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2B38" w14:textId="77777777" w:rsidR="00CA2D76" w:rsidRDefault="00CA2D76">
      <w:pPr>
        <w:rPr>
          <w:rFonts w:ascii="Bookman Old Style" w:hAnsi="Bookman Old Style"/>
          <w:sz w:val="20"/>
        </w:rPr>
      </w:pPr>
    </w:p>
    <w:tbl>
      <w:tblPr>
        <w:tblW w:w="94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0"/>
        <w:gridCol w:w="3240"/>
      </w:tblGrid>
      <w:tr w:rsidR="00CA2D76" w14:paraId="59452B3F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39" w14:textId="5F6ED977" w:rsidR="00CA2D76" w:rsidRDefault="008F16EE">
            <w:r>
              <w:rPr>
                <w:rFonts w:ascii="Georgia" w:hAnsi="Georgia"/>
                <w:sz w:val="20"/>
              </w:rPr>
              <w:t>Blieskastel, im Dezember</w:t>
            </w:r>
            <w:r>
              <w:rPr>
                <w:rFonts w:ascii="Georgia" w:hAnsi="Georgia"/>
                <w:sz w:val="20"/>
              </w:rPr>
              <w:t xml:space="preserve"> 2025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3A" w14:textId="77777777" w:rsidR="00CA2D76" w:rsidRDefault="008F16EE">
            <w:pPr>
              <w:pStyle w:val="Kopfzeile"/>
              <w:tabs>
                <w:tab w:val="clear" w:pos="4536"/>
                <w:tab w:val="clear" w:pos="9072"/>
              </w:tabs>
            </w:pPr>
            <w:proofErr w:type="spellStart"/>
            <w:r>
              <w:rPr>
                <w:rFonts w:ascii="Georgia" w:hAnsi="Georgia"/>
              </w:rPr>
              <w:t>Schriftfüherin</w:t>
            </w:r>
            <w:proofErr w:type="spellEnd"/>
          </w:p>
          <w:p w14:paraId="59452B3B" w14:textId="77777777" w:rsidR="00CA2D76" w:rsidRDefault="008F16EE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ascii="Georgia" w:hAnsi="Georgia"/>
              </w:rPr>
              <w:t>Heike Günkel-Kirsch</w:t>
            </w:r>
          </w:p>
          <w:p w14:paraId="59452B3C" w14:textId="77777777" w:rsidR="00CA2D76" w:rsidRDefault="008F16EE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ascii="Georgia" w:hAnsi="Georgia"/>
              </w:rPr>
              <w:t>Flurstraße 43</w:t>
            </w:r>
          </w:p>
          <w:p w14:paraId="59452B3D" w14:textId="77777777" w:rsidR="00CA2D76" w:rsidRDefault="008F16EE">
            <w:pPr>
              <w:pStyle w:val="Kopfzeile"/>
              <w:tabs>
                <w:tab w:val="clear" w:pos="4536"/>
                <w:tab w:val="clear" w:pos="9072"/>
              </w:tabs>
            </w:pPr>
            <w:r>
              <w:rPr>
                <w:rFonts w:ascii="Georgia" w:hAnsi="Georgia"/>
              </w:rPr>
              <w:t>66440 Blieskastel</w:t>
            </w:r>
          </w:p>
          <w:p w14:paraId="59452B3E" w14:textId="77777777" w:rsidR="00CA2D76" w:rsidRDefault="008F16EE">
            <w:pPr>
              <w:pStyle w:val="Kopfzeile"/>
              <w:tabs>
                <w:tab w:val="clear" w:pos="4536"/>
                <w:tab w:val="clear" w:pos="9072"/>
              </w:tabs>
            </w:pPr>
            <w:proofErr w:type="spellStart"/>
            <w:r>
              <w:rPr>
                <w:rFonts w:ascii="Georgia" w:hAnsi="Georgia"/>
              </w:rPr>
              <w:t>e-Mail</w:t>
            </w:r>
            <w:proofErr w:type="spellEnd"/>
            <w:r>
              <w:rPr>
                <w:rFonts w:ascii="Georgia" w:hAnsi="Georgia"/>
              </w:rPr>
              <w:t xml:space="preserve"> heike.guenkel-kirsch@t-online.de</w:t>
            </w:r>
          </w:p>
        </w:tc>
      </w:tr>
      <w:tr w:rsidR="00CA2D76" w14:paraId="59452B42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40" w14:textId="77777777" w:rsidR="00CA2D76" w:rsidRDefault="00CA2D76">
            <w:pPr>
              <w:rPr>
                <w:rFonts w:ascii="Georgia" w:hAnsi="Georgia"/>
              </w:rPr>
            </w:pP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41" w14:textId="77777777" w:rsidR="00CA2D76" w:rsidRDefault="00CA2D76"/>
        </w:tc>
      </w:tr>
      <w:tr w:rsidR="00CA2D76" w14:paraId="59452B45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43" w14:textId="77777777" w:rsidR="00CA2D76" w:rsidRDefault="008F16EE">
            <w:r>
              <w:rPr>
                <w:rFonts w:ascii="Georgia" w:hAnsi="Georgia"/>
              </w:rPr>
              <w:t>An alle Clubs des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44" w14:textId="77777777" w:rsidR="00CA2D76" w:rsidRDefault="00CA2D76"/>
        </w:tc>
      </w:tr>
      <w:tr w:rsidR="00CA2D76" w14:paraId="59452B48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46" w14:textId="77777777" w:rsidR="00CA2D76" w:rsidRDefault="008F16EE">
            <w:r>
              <w:rPr>
                <w:rFonts w:ascii="Georgia" w:hAnsi="Georgia"/>
              </w:rPr>
              <w:t>Saarländischen Skat Sport Verbandes</w:t>
            </w:r>
          </w:p>
        </w:tc>
        <w:tc>
          <w:tcPr>
            <w:tcW w:w="32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47" w14:textId="77777777" w:rsidR="00CA2D76" w:rsidRDefault="00CA2D76"/>
        </w:tc>
      </w:tr>
      <w:tr w:rsidR="00CA2D76" w14:paraId="59452B4B" w14:textId="77777777">
        <w:tblPrEx>
          <w:tblCellMar>
            <w:top w:w="0" w:type="dxa"/>
            <w:bottom w:w="0" w:type="dxa"/>
          </w:tblCellMar>
        </w:tblPrEx>
        <w:tc>
          <w:tcPr>
            <w:tcW w:w="6189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49" w14:textId="77777777" w:rsidR="00CA2D76" w:rsidRDefault="008F16EE">
            <w:r>
              <w:rPr>
                <w:rFonts w:ascii="Georgia" w:hAnsi="Georgia"/>
                <w:sz w:val="20"/>
                <w:szCs w:val="20"/>
              </w:rPr>
              <w:t>zusätzlich: Präsidium</w:t>
            </w:r>
          </w:p>
        </w:tc>
        <w:tc>
          <w:tcPr>
            <w:tcW w:w="3240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452B4A" w14:textId="77777777" w:rsidR="00CA2D76" w:rsidRDefault="00CA2D76"/>
        </w:tc>
      </w:tr>
    </w:tbl>
    <w:p w14:paraId="59452B4C" w14:textId="77777777" w:rsidR="00CA2D76" w:rsidRDefault="00CA2D76">
      <w:pPr>
        <w:jc w:val="center"/>
        <w:rPr>
          <w:rFonts w:ascii="Georgia" w:hAnsi="Georgia"/>
          <w:sz w:val="28"/>
          <w:lang w:val="it-IT"/>
        </w:rPr>
      </w:pPr>
    </w:p>
    <w:p w14:paraId="59452B4D" w14:textId="77777777" w:rsidR="00CA2D76" w:rsidRDefault="00CA2D76">
      <w:pPr>
        <w:rPr>
          <w:rFonts w:ascii="Georgia" w:hAnsi="Georgia"/>
          <w:sz w:val="20"/>
          <w:szCs w:val="20"/>
        </w:rPr>
      </w:pPr>
    </w:p>
    <w:p w14:paraId="59452B4E" w14:textId="77777777" w:rsidR="00CA2D76" w:rsidRDefault="008F16EE">
      <w:r>
        <w:rPr>
          <w:rFonts w:ascii="Tahoma" w:hAnsi="Tahoma" w:cs="Tahoma"/>
          <w:color w:val="002060"/>
          <w:sz w:val="28"/>
        </w:rPr>
        <w:t>Einladung und Ausschreibung zu den</w:t>
      </w:r>
    </w:p>
    <w:p w14:paraId="59452B4F" w14:textId="77777777" w:rsidR="00CA2D76" w:rsidRDefault="008F16EE">
      <w:r>
        <w:rPr>
          <w:rFonts w:ascii="Tahoma" w:hAnsi="Tahoma" w:cs="Tahoma"/>
          <w:color w:val="002060"/>
          <w:sz w:val="28"/>
        </w:rPr>
        <w:t>Saarländischen Skat Einzelmeisterschaften 2026</w:t>
      </w:r>
    </w:p>
    <w:p w14:paraId="59452B50" w14:textId="77777777" w:rsidR="00CA2D76" w:rsidRDefault="008F16EE">
      <w:r>
        <w:rPr>
          <w:rFonts w:ascii="Tahoma" w:hAnsi="Tahoma" w:cs="Tahoma"/>
          <w:color w:val="002060"/>
          <w:sz w:val="20"/>
          <w:u w:val="single"/>
        </w:rPr>
        <w:t>- gleichzeitig 1. Qualifikation zur Deutschen Einzelmeisterschaft 2026-</w:t>
      </w:r>
    </w:p>
    <w:p w14:paraId="59452B51" w14:textId="77777777" w:rsidR="00CA2D76" w:rsidRDefault="00CA2D76">
      <w:pPr>
        <w:rPr>
          <w:rFonts w:ascii="Tahoma" w:hAnsi="Tahoma" w:cs="Tahoma"/>
          <w:color w:val="002060"/>
          <w:sz w:val="20"/>
        </w:rPr>
      </w:pPr>
    </w:p>
    <w:p w14:paraId="59452B52" w14:textId="77777777" w:rsidR="00CA2D76" w:rsidRDefault="00CA2D76">
      <w:pPr>
        <w:rPr>
          <w:rFonts w:ascii="Tahoma" w:hAnsi="Tahoma" w:cs="Tahoma"/>
          <w:color w:val="002060"/>
          <w:sz w:val="20"/>
        </w:rPr>
      </w:pPr>
    </w:p>
    <w:p w14:paraId="59452B53" w14:textId="5F6B5D66" w:rsidR="00CA2D76" w:rsidRDefault="008F16EE">
      <w:pPr>
        <w:rPr>
          <w:rFonts w:ascii="Tahoma" w:hAnsi="Tahoma" w:cs="Tahoma"/>
          <w:color w:val="002060"/>
          <w:sz w:val="22"/>
          <w:szCs w:val="22"/>
        </w:rPr>
      </w:pPr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Spielort</w:t>
      </w:r>
      <w:r>
        <w:rPr>
          <w:rFonts w:ascii="Tahoma" w:hAnsi="Tahoma" w:cs="Tahoma"/>
          <w:b/>
          <w:bCs/>
          <w:color w:val="002060"/>
          <w:sz w:val="22"/>
          <w:szCs w:val="22"/>
        </w:rPr>
        <w:t>:</w:t>
      </w:r>
      <w:r>
        <w:rPr>
          <w:rFonts w:ascii="Tahoma" w:hAnsi="Tahoma" w:cs="Tahoma"/>
          <w:color w:val="002060"/>
          <w:sz w:val="22"/>
          <w:szCs w:val="22"/>
        </w:rPr>
        <w:t xml:space="preserve"> 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proofErr w:type="spellStart"/>
      <w:r w:rsidR="00223409">
        <w:rPr>
          <w:rFonts w:ascii="Tahoma" w:hAnsi="Tahoma" w:cs="Tahoma"/>
          <w:color w:val="002060"/>
          <w:sz w:val="22"/>
          <w:szCs w:val="22"/>
        </w:rPr>
        <w:t>Welzower</w:t>
      </w:r>
      <w:proofErr w:type="spellEnd"/>
      <w:r w:rsidR="00223409">
        <w:rPr>
          <w:rFonts w:ascii="Tahoma" w:hAnsi="Tahoma" w:cs="Tahoma"/>
          <w:color w:val="002060"/>
          <w:sz w:val="22"/>
          <w:szCs w:val="22"/>
        </w:rPr>
        <w:t xml:space="preserve"> Stuben, </w:t>
      </w:r>
      <w:r w:rsidR="00E06A6B">
        <w:rPr>
          <w:rFonts w:ascii="Tahoma" w:hAnsi="Tahoma" w:cs="Tahoma"/>
          <w:color w:val="002060"/>
          <w:sz w:val="22"/>
          <w:szCs w:val="22"/>
        </w:rPr>
        <w:t>Kreisstraße 31</w:t>
      </w:r>
      <w:r w:rsidR="00223409">
        <w:rPr>
          <w:rFonts w:ascii="Tahoma" w:hAnsi="Tahoma" w:cs="Tahoma"/>
          <w:color w:val="002060"/>
          <w:sz w:val="22"/>
          <w:szCs w:val="22"/>
        </w:rPr>
        <w:t>, 66578 Schiffweiler-Landsweiler,</w:t>
      </w:r>
    </w:p>
    <w:p w14:paraId="66A52FB4" w14:textId="201A5DA0" w:rsidR="00223409" w:rsidRDefault="00223409"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proofErr w:type="spellStart"/>
      <w:r>
        <w:rPr>
          <w:rFonts w:ascii="Tahoma" w:hAnsi="Tahoma" w:cs="Tahoma"/>
          <w:color w:val="002060"/>
          <w:sz w:val="22"/>
          <w:szCs w:val="22"/>
        </w:rPr>
        <w:t>Klinkent</w:t>
      </w:r>
      <w:r w:rsidR="008F16EE">
        <w:rPr>
          <w:rFonts w:ascii="Tahoma" w:hAnsi="Tahoma" w:cs="Tahoma"/>
          <w:color w:val="002060"/>
          <w:sz w:val="22"/>
          <w:szCs w:val="22"/>
        </w:rPr>
        <w:t>h</w:t>
      </w:r>
      <w:r>
        <w:rPr>
          <w:rFonts w:ascii="Tahoma" w:hAnsi="Tahoma" w:cs="Tahoma"/>
          <w:color w:val="002060"/>
          <w:sz w:val="22"/>
          <w:szCs w:val="22"/>
        </w:rPr>
        <w:t>alhalle</w:t>
      </w:r>
      <w:proofErr w:type="spellEnd"/>
      <w:r>
        <w:rPr>
          <w:rFonts w:ascii="Tahoma" w:hAnsi="Tahoma" w:cs="Tahoma"/>
          <w:color w:val="002060"/>
          <w:sz w:val="22"/>
          <w:szCs w:val="22"/>
        </w:rPr>
        <w:t xml:space="preserve"> 1.Stock</w:t>
      </w:r>
    </w:p>
    <w:p w14:paraId="59452B54" w14:textId="2F095214" w:rsidR="00CA2D76" w:rsidRDefault="008F16EE">
      <w:r>
        <w:rPr>
          <w:rFonts w:ascii="Tahoma" w:hAnsi="Tahoma" w:cs="Tahoma"/>
          <w:b/>
          <w:color w:val="002060"/>
          <w:sz w:val="22"/>
          <w:szCs w:val="22"/>
          <w:u w:val="single"/>
        </w:rPr>
        <w:t>Gastgeber:</w:t>
      </w:r>
      <w:r>
        <w:rPr>
          <w:rFonts w:ascii="Tahoma" w:hAnsi="Tahoma" w:cs="Tahoma"/>
          <w:color w:val="002060"/>
          <w:sz w:val="22"/>
          <w:szCs w:val="22"/>
        </w:rPr>
        <w:t xml:space="preserve"> 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  <w:t xml:space="preserve">Skatfreunde Stennweiler </w:t>
      </w:r>
    </w:p>
    <w:p w14:paraId="59452B55" w14:textId="77777777" w:rsidR="00CA2D76" w:rsidRDefault="008F16EE"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Datum</w:t>
      </w:r>
      <w:r>
        <w:rPr>
          <w:rFonts w:ascii="Tahoma" w:hAnsi="Tahoma" w:cs="Tahoma"/>
          <w:b/>
          <w:bCs/>
          <w:color w:val="002060"/>
          <w:sz w:val="22"/>
          <w:szCs w:val="22"/>
        </w:rPr>
        <w:t>:</w:t>
      </w:r>
      <w:r>
        <w:rPr>
          <w:rFonts w:ascii="Tahoma" w:hAnsi="Tahoma" w:cs="Tahoma"/>
          <w:color w:val="002060"/>
          <w:sz w:val="22"/>
          <w:szCs w:val="22"/>
        </w:rPr>
        <w:t xml:space="preserve"> 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  <w:t>Samstag, 31. Januar und Sonntag, 01. Februar 2026</w:t>
      </w:r>
    </w:p>
    <w:p w14:paraId="59452B56" w14:textId="77777777" w:rsidR="00CA2D76" w:rsidRDefault="008F16EE">
      <w:pPr>
        <w:ind w:left="2124" w:hanging="2124"/>
      </w:pPr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Beginn</w:t>
      </w:r>
      <w:r>
        <w:rPr>
          <w:rFonts w:ascii="Tahoma" w:hAnsi="Tahoma" w:cs="Tahoma"/>
          <w:b/>
          <w:bCs/>
          <w:color w:val="002060"/>
          <w:sz w:val="22"/>
          <w:szCs w:val="22"/>
        </w:rPr>
        <w:t>:</w:t>
      </w:r>
      <w:r>
        <w:rPr>
          <w:rFonts w:ascii="Tahoma" w:hAnsi="Tahoma" w:cs="Tahoma"/>
          <w:color w:val="002060"/>
          <w:sz w:val="22"/>
          <w:szCs w:val="22"/>
        </w:rPr>
        <w:t xml:space="preserve"> </w:t>
      </w:r>
      <w:r>
        <w:rPr>
          <w:rFonts w:ascii="Tahoma" w:hAnsi="Tahoma" w:cs="Tahoma"/>
          <w:color w:val="002060"/>
          <w:sz w:val="22"/>
          <w:szCs w:val="22"/>
        </w:rPr>
        <w:tab/>
        <w:t>Samstag 10:00 Uhr</w:t>
      </w:r>
      <w:r>
        <w:rPr>
          <w:rFonts w:ascii="Tahoma" w:hAnsi="Tahoma" w:cs="Tahoma"/>
          <w:color w:val="002060"/>
          <w:sz w:val="22"/>
          <w:szCs w:val="22"/>
        </w:rPr>
        <w:br/>
      </w:r>
      <w:r>
        <w:rPr>
          <w:rFonts w:ascii="Tahoma" w:hAnsi="Tahoma" w:cs="Tahoma"/>
          <w:color w:val="002060"/>
          <w:sz w:val="22"/>
          <w:szCs w:val="22"/>
        </w:rPr>
        <w:t>Sonntag 10:00 Uhr.</w:t>
      </w:r>
      <w:r>
        <w:rPr>
          <w:rFonts w:ascii="Tahoma" w:hAnsi="Tahoma" w:cs="Tahoma"/>
          <w:color w:val="002060"/>
          <w:sz w:val="22"/>
          <w:szCs w:val="22"/>
        </w:rPr>
        <w:br/>
      </w:r>
      <w:r>
        <w:rPr>
          <w:rFonts w:ascii="Tahoma" w:hAnsi="Tahoma" w:cs="Tahoma"/>
          <w:color w:val="002060"/>
          <w:sz w:val="22"/>
          <w:szCs w:val="22"/>
        </w:rPr>
        <w:t>Die Teilnahme an allen Serien ist Pflicht. Nichtteilnahme an einer Serie wird gemäß Sanktionsordnung des LV 06 geahndet.</w:t>
      </w:r>
    </w:p>
    <w:p w14:paraId="59452B57" w14:textId="65704568" w:rsidR="00CA2D76" w:rsidRDefault="008F16EE">
      <w:pPr>
        <w:ind w:left="2124" w:hanging="2124"/>
      </w:pPr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Ausrichter</w:t>
      </w:r>
      <w:r>
        <w:rPr>
          <w:rFonts w:ascii="Tahoma" w:hAnsi="Tahoma" w:cs="Tahoma"/>
          <w:b/>
          <w:bCs/>
          <w:color w:val="002060"/>
          <w:sz w:val="22"/>
          <w:szCs w:val="22"/>
        </w:rPr>
        <w:t>:</w:t>
      </w:r>
      <w:r>
        <w:rPr>
          <w:rFonts w:ascii="Tahoma" w:hAnsi="Tahoma" w:cs="Tahoma"/>
          <w:b/>
          <w:bCs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 xml:space="preserve">Saarländischer Skat Sport Verband, </w:t>
      </w:r>
      <w:r>
        <w:rPr>
          <w:rFonts w:ascii="Tahoma" w:hAnsi="Tahoma" w:cs="Tahoma"/>
          <w:color w:val="002060"/>
          <w:sz w:val="22"/>
          <w:szCs w:val="22"/>
        </w:rPr>
        <w:br/>
      </w:r>
      <w:r>
        <w:rPr>
          <w:rFonts w:ascii="Tahoma" w:hAnsi="Tahoma" w:cs="Tahoma"/>
          <w:color w:val="002060"/>
          <w:sz w:val="22"/>
          <w:szCs w:val="22"/>
        </w:rPr>
        <w:t xml:space="preserve">Spielleiter: Eike Mühlenbacher und </w:t>
      </w:r>
      <w:r w:rsidR="00223409">
        <w:rPr>
          <w:rFonts w:ascii="Tahoma" w:hAnsi="Tahoma" w:cs="Tahoma"/>
          <w:color w:val="002060"/>
          <w:sz w:val="22"/>
          <w:szCs w:val="22"/>
        </w:rPr>
        <w:t>Ralf Tangermann</w:t>
      </w:r>
    </w:p>
    <w:p w14:paraId="59452B58" w14:textId="77777777" w:rsidR="00CA2D76" w:rsidRDefault="00CA2D76">
      <w:pPr>
        <w:ind w:left="2124" w:hanging="2124"/>
        <w:jc w:val="both"/>
        <w:rPr>
          <w:rFonts w:ascii="Tahoma" w:hAnsi="Tahoma" w:cs="Tahoma"/>
          <w:b/>
          <w:bCs/>
          <w:color w:val="002060"/>
          <w:sz w:val="22"/>
          <w:szCs w:val="22"/>
          <w:u w:val="single"/>
          <w:shd w:val="clear" w:color="auto" w:fill="FFFF00"/>
        </w:rPr>
      </w:pPr>
    </w:p>
    <w:p w14:paraId="59452B59" w14:textId="77777777" w:rsidR="00CA2D76" w:rsidRDefault="008F16EE"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</w:p>
    <w:p w14:paraId="59452B5A" w14:textId="77777777" w:rsidR="00CA2D76" w:rsidRDefault="008F16EE"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Anzahl der Serien</w:t>
      </w:r>
      <w:r>
        <w:rPr>
          <w:rFonts w:ascii="Tahoma" w:hAnsi="Tahoma" w:cs="Tahoma"/>
          <w:b/>
          <w:bCs/>
          <w:color w:val="002060"/>
          <w:sz w:val="22"/>
          <w:szCs w:val="22"/>
        </w:rPr>
        <w:t>:</w:t>
      </w:r>
      <w:r>
        <w:rPr>
          <w:rFonts w:ascii="Tahoma" w:hAnsi="Tahoma" w:cs="Tahoma"/>
          <w:color w:val="002060"/>
          <w:sz w:val="22"/>
          <w:szCs w:val="22"/>
        </w:rPr>
        <w:t xml:space="preserve"> Herren, Junioren und Damen, sowie „junge Leute zwischen 22 und 35 Jahren: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  <w:t xml:space="preserve"> 6 (Samstag: 4, Sonntag: 2),</w:t>
      </w:r>
    </w:p>
    <w:p w14:paraId="59452B5B" w14:textId="77777777" w:rsidR="00CA2D76" w:rsidRDefault="008F16EE">
      <w:r>
        <w:rPr>
          <w:rFonts w:ascii="Tahoma" w:hAnsi="Tahoma" w:cs="Tahoma"/>
          <w:color w:val="002060"/>
          <w:sz w:val="22"/>
          <w:szCs w:val="22"/>
        </w:rPr>
        <w:t>Senioren: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  <w:t xml:space="preserve"> 4 (Samstag).</w:t>
      </w:r>
    </w:p>
    <w:p w14:paraId="59452B5C" w14:textId="77777777" w:rsidR="00CA2D76" w:rsidRDefault="008F16EE">
      <w:r>
        <w:rPr>
          <w:rFonts w:ascii="Tahoma" w:hAnsi="Tahoma" w:cs="Tahoma"/>
          <w:color w:val="002060"/>
          <w:sz w:val="22"/>
          <w:szCs w:val="22"/>
        </w:rPr>
        <w:t>Die Damen spielen zusammen mit den Herren in eigener Qualifikation.</w:t>
      </w:r>
    </w:p>
    <w:p w14:paraId="59452B5D" w14:textId="77777777" w:rsidR="00CA2D76" w:rsidRDefault="008F16EE">
      <w:r>
        <w:rPr>
          <w:rFonts w:ascii="Tahoma" w:hAnsi="Tahoma" w:cs="Tahoma"/>
          <w:color w:val="002060"/>
          <w:sz w:val="22"/>
          <w:szCs w:val="22"/>
        </w:rPr>
        <w:t>Die einzelnen Serien werden über Tablet ausgetragen (pro Tisch 1 Tablet und eine Spielliste)</w:t>
      </w:r>
    </w:p>
    <w:p w14:paraId="59452B5E" w14:textId="77777777" w:rsidR="00CA2D76" w:rsidRDefault="008F16EE">
      <w:r>
        <w:rPr>
          <w:rFonts w:ascii="Tahoma" w:hAnsi="Tahoma" w:cs="Tahoma"/>
          <w:b/>
          <w:bCs/>
          <w:color w:val="002060"/>
          <w:sz w:val="22"/>
          <w:szCs w:val="22"/>
        </w:rPr>
        <w:t>Die Veranstaltung wird mit elektronischer Listenführung durchgeführt!</w:t>
      </w:r>
    </w:p>
    <w:p w14:paraId="59452B5F" w14:textId="77777777" w:rsidR="00CA2D76" w:rsidRDefault="008F16EE">
      <w:pPr>
        <w:tabs>
          <w:tab w:val="left" w:pos="8241"/>
        </w:tabs>
      </w:pPr>
      <w:r>
        <w:rPr>
          <w:rFonts w:ascii="Tahoma" w:hAnsi="Tahoma" w:cs="Tahoma"/>
          <w:color w:val="002060"/>
          <w:sz w:val="22"/>
          <w:szCs w:val="22"/>
        </w:rPr>
        <w:tab/>
      </w:r>
    </w:p>
    <w:p w14:paraId="59452B60" w14:textId="77777777" w:rsidR="00CA2D76" w:rsidRDefault="008F16EE"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Spielberechtigung</w:t>
      </w:r>
      <w:r>
        <w:rPr>
          <w:rFonts w:ascii="Tahoma" w:hAnsi="Tahoma" w:cs="Tahoma"/>
          <w:b/>
          <w:bCs/>
          <w:color w:val="002060"/>
          <w:sz w:val="22"/>
          <w:szCs w:val="22"/>
        </w:rPr>
        <w:t>:</w:t>
      </w:r>
      <w:r>
        <w:rPr>
          <w:rFonts w:ascii="Tahoma" w:hAnsi="Tahoma" w:cs="Tahoma"/>
          <w:color w:val="002060"/>
          <w:sz w:val="22"/>
          <w:szCs w:val="22"/>
        </w:rPr>
        <w:t xml:space="preserve"> Alle Mitglieder der Clubs des SSSV.</w:t>
      </w:r>
    </w:p>
    <w:p w14:paraId="59452B61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62" w14:textId="77777777" w:rsidR="00CA2D76" w:rsidRDefault="008F16EE"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Meldungen</w:t>
      </w:r>
      <w:r>
        <w:rPr>
          <w:rFonts w:ascii="Tahoma" w:hAnsi="Tahoma" w:cs="Tahoma"/>
          <w:b/>
          <w:bCs/>
          <w:color w:val="002060"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2060"/>
          <w:sz w:val="22"/>
          <w:szCs w:val="22"/>
        </w:rPr>
        <w:t>erfolgen</w:t>
      </w:r>
      <w:r>
        <w:rPr>
          <w:rFonts w:ascii="Tahoma" w:hAnsi="Tahoma" w:cs="Tahoma"/>
          <w:b/>
          <w:bCs/>
          <w:color w:val="002060"/>
          <w:sz w:val="22"/>
          <w:szCs w:val="22"/>
        </w:rPr>
        <w:t xml:space="preserve"> </w:t>
      </w:r>
      <w:r>
        <w:rPr>
          <w:rFonts w:ascii="Tahoma" w:hAnsi="Tahoma" w:cs="Tahoma"/>
          <w:bCs/>
          <w:color w:val="002060"/>
          <w:sz w:val="22"/>
          <w:szCs w:val="22"/>
        </w:rPr>
        <w:t xml:space="preserve">bis zum Verbandstag am 18. Januar 2026. </w:t>
      </w:r>
      <w:r>
        <w:rPr>
          <w:rFonts w:ascii="Tahoma" w:hAnsi="Tahoma" w:cs="Tahoma"/>
          <w:color w:val="002060"/>
          <w:sz w:val="22"/>
          <w:szCs w:val="22"/>
        </w:rPr>
        <w:t>Die Meldung verpflichtet zur Entrichtung des Startgeldes auf das Konto des Saarländischen Skat Sport Verbandes (Bankverbindung siehe untenstehend) bzw. in Ausnahmefällen beim Schatzmeister des SSSV.</w:t>
      </w:r>
    </w:p>
    <w:p w14:paraId="59452B63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64" w14:textId="77777777" w:rsidR="00CA2D76" w:rsidRDefault="00CA2D76">
      <w:pPr>
        <w:rPr>
          <w:rFonts w:ascii="Tahoma" w:hAnsi="Tahoma" w:cs="Tahoma"/>
          <w:b/>
          <w:bCs/>
          <w:color w:val="002060"/>
          <w:sz w:val="22"/>
          <w:szCs w:val="22"/>
          <w:u w:val="single"/>
        </w:rPr>
      </w:pPr>
    </w:p>
    <w:p w14:paraId="59452B65" w14:textId="77777777" w:rsidR="00CA2D76" w:rsidRDefault="008F16EE">
      <w:pPr>
        <w:pStyle w:val="Textkrper2"/>
      </w:pPr>
      <w:r>
        <w:rPr>
          <w:rFonts w:ascii="Tahoma" w:hAnsi="Tahoma" w:cs="Tahoma"/>
          <w:color w:val="002060"/>
          <w:sz w:val="22"/>
          <w:szCs w:val="22"/>
        </w:rPr>
        <w:lastRenderedPageBreak/>
        <w:t>Hinweis: Die rechtzeitige Meldung und die Zahlung des Startgeldes bis spätestens am Verbandstag sind Voraussetzung für die Teilnahme.</w:t>
      </w:r>
    </w:p>
    <w:p w14:paraId="59452B66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67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68" w14:textId="77777777" w:rsidR="00CA2D76" w:rsidRDefault="008F16EE"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Startgeld</w:t>
      </w:r>
      <w:r>
        <w:rPr>
          <w:rFonts w:ascii="Tahoma" w:hAnsi="Tahoma" w:cs="Tahoma"/>
          <w:color w:val="002060"/>
          <w:sz w:val="22"/>
          <w:szCs w:val="22"/>
        </w:rPr>
        <w:t xml:space="preserve">: 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b/>
          <w:bCs/>
          <w:color w:val="002060"/>
          <w:sz w:val="22"/>
          <w:szCs w:val="22"/>
          <w:shd w:val="clear" w:color="auto" w:fill="FFFF00"/>
        </w:rPr>
        <w:t>21,00 €</w:t>
      </w:r>
      <w:r>
        <w:rPr>
          <w:rFonts w:ascii="Tahoma" w:hAnsi="Tahoma" w:cs="Tahoma"/>
          <w:b/>
          <w:bCs/>
          <w:color w:val="002060"/>
          <w:sz w:val="22"/>
          <w:szCs w:val="22"/>
        </w:rPr>
        <w:t xml:space="preserve"> je Teilnehmer/in</w:t>
      </w:r>
    </w:p>
    <w:p w14:paraId="59452B69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6A" w14:textId="77777777" w:rsidR="00CA2D76" w:rsidRDefault="00CA2D76">
      <w:pPr>
        <w:ind w:left="2127" w:hanging="2127"/>
        <w:rPr>
          <w:rFonts w:ascii="Tahoma" w:hAnsi="Tahoma" w:cs="Tahoma"/>
          <w:b/>
          <w:bCs/>
          <w:color w:val="002060"/>
          <w:sz w:val="22"/>
          <w:szCs w:val="22"/>
        </w:rPr>
      </w:pPr>
    </w:p>
    <w:p w14:paraId="59452B6B" w14:textId="7BA573E5" w:rsidR="00CA2D76" w:rsidRDefault="008F16EE">
      <w:pPr>
        <w:rPr>
          <w:rFonts w:ascii="Tahoma" w:hAnsi="Tahoma" w:cs="Tahoma"/>
          <w:color w:val="002060"/>
          <w:sz w:val="22"/>
          <w:szCs w:val="22"/>
        </w:rPr>
      </w:pPr>
      <w:r>
        <w:rPr>
          <w:rFonts w:ascii="Tahoma" w:hAnsi="Tahoma" w:cs="Tahoma"/>
          <w:color w:val="002060"/>
          <w:sz w:val="22"/>
          <w:szCs w:val="22"/>
        </w:rPr>
        <w:t xml:space="preserve">Das Essen wird </w:t>
      </w:r>
      <w:r w:rsidR="00223409">
        <w:rPr>
          <w:rFonts w:ascii="Tahoma" w:hAnsi="Tahoma" w:cs="Tahoma"/>
          <w:color w:val="002060"/>
          <w:sz w:val="22"/>
          <w:szCs w:val="22"/>
        </w:rPr>
        <w:t xml:space="preserve">vom Betreiber der </w:t>
      </w:r>
      <w:proofErr w:type="spellStart"/>
      <w:r w:rsidR="00223409">
        <w:rPr>
          <w:rFonts w:ascii="Tahoma" w:hAnsi="Tahoma" w:cs="Tahoma"/>
          <w:color w:val="002060"/>
          <w:sz w:val="22"/>
          <w:szCs w:val="22"/>
        </w:rPr>
        <w:t>Welzower</w:t>
      </w:r>
      <w:proofErr w:type="spellEnd"/>
      <w:r w:rsidR="00223409">
        <w:rPr>
          <w:rFonts w:ascii="Tahoma" w:hAnsi="Tahoma" w:cs="Tahoma"/>
          <w:color w:val="002060"/>
          <w:sz w:val="22"/>
          <w:szCs w:val="22"/>
        </w:rPr>
        <w:t xml:space="preserve"> Stuben </w:t>
      </w:r>
      <w:r>
        <w:rPr>
          <w:rFonts w:ascii="Tahoma" w:hAnsi="Tahoma" w:cs="Tahoma"/>
          <w:color w:val="002060"/>
          <w:sz w:val="22"/>
          <w:szCs w:val="22"/>
        </w:rPr>
        <w:t>zur Verfügung gestellt und von diesem</w:t>
      </w:r>
      <w:r>
        <w:rPr>
          <w:rFonts w:ascii="Tahoma" w:hAnsi="Tahoma" w:cs="Tahoma"/>
          <w:color w:val="002060"/>
          <w:sz w:val="22"/>
          <w:szCs w:val="22"/>
        </w:rPr>
        <w:t xml:space="preserve"> an den Spieltagen separat bepreist und mit den Spielern abgerechnet.</w:t>
      </w:r>
      <w:r w:rsidR="00223409">
        <w:rPr>
          <w:rFonts w:ascii="Tahoma" w:hAnsi="Tahoma" w:cs="Tahoma"/>
          <w:color w:val="002060"/>
          <w:sz w:val="22"/>
          <w:szCs w:val="22"/>
        </w:rPr>
        <w:t xml:space="preserve"> 3 Gerichte werden jeweils zum Preis von 13,50 € angeboten:</w:t>
      </w:r>
    </w:p>
    <w:p w14:paraId="2831EEC9" w14:textId="385D4932" w:rsidR="00223409" w:rsidRDefault="00223409" w:rsidP="00223409">
      <w:pPr>
        <w:pStyle w:val="Listenabsatz"/>
        <w:numPr>
          <w:ilvl w:val="0"/>
          <w:numId w:val="9"/>
        </w:numPr>
      </w:pPr>
      <w:r>
        <w:t>Gulasch mit Nudeln und Salat</w:t>
      </w:r>
    </w:p>
    <w:p w14:paraId="0A686649" w14:textId="62B780D1" w:rsidR="00223409" w:rsidRDefault="00223409" w:rsidP="00223409">
      <w:pPr>
        <w:pStyle w:val="Listenabsatz"/>
        <w:numPr>
          <w:ilvl w:val="0"/>
          <w:numId w:val="9"/>
        </w:numPr>
      </w:pPr>
      <w:r>
        <w:t>Wiener- oder Rahmschnitzel mit Pommes und Salat</w:t>
      </w:r>
    </w:p>
    <w:p w14:paraId="09A330E6" w14:textId="6C6AC02A" w:rsidR="00223409" w:rsidRDefault="00223409" w:rsidP="00223409">
      <w:pPr>
        <w:pStyle w:val="Listenabsatz"/>
        <w:numPr>
          <w:ilvl w:val="0"/>
          <w:numId w:val="9"/>
        </w:numPr>
      </w:pPr>
      <w:r>
        <w:t xml:space="preserve">Tagliatelle mit Tomatensauce, Parmesan und Salat </w:t>
      </w:r>
    </w:p>
    <w:p w14:paraId="4BD91396" w14:textId="688B8F06" w:rsidR="00223409" w:rsidRDefault="00E06A6B" w:rsidP="00223409">
      <w:r>
        <w:t>Zum besseren Ablauf würden wir e</w:t>
      </w:r>
      <w:r w:rsidR="00223409">
        <w:t xml:space="preserve">ine etwaige Vorbestellung bis zum Verbandstag begrüßen. Weiterhin werden </w:t>
      </w:r>
      <w:r>
        <w:t>d</w:t>
      </w:r>
      <w:r w:rsidR="00223409">
        <w:t xml:space="preserve">urch die Skatfrde Stennweiler Kuchen, Wurstweck und dgl. separat angeboten.  </w:t>
      </w:r>
    </w:p>
    <w:p w14:paraId="59452B6C" w14:textId="77777777" w:rsidR="00CA2D76" w:rsidRDefault="008F16EE">
      <w:r>
        <w:rPr>
          <w:rFonts w:ascii="Tahoma" w:hAnsi="Tahoma" w:cs="Tahoma"/>
          <w:color w:val="002060"/>
          <w:sz w:val="22"/>
          <w:szCs w:val="22"/>
        </w:rPr>
        <w:t xml:space="preserve"> </w:t>
      </w:r>
    </w:p>
    <w:p w14:paraId="59452B6D" w14:textId="77777777" w:rsidR="00CA2D76" w:rsidRDefault="00CA2D76">
      <w:pPr>
        <w:rPr>
          <w:rFonts w:ascii="Tahoma" w:hAnsi="Tahoma" w:cs="Tahoma"/>
          <w:b/>
          <w:bCs/>
          <w:color w:val="002060"/>
          <w:sz w:val="22"/>
          <w:szCs w:val="22"/>
        </w:rPr>
      </w:pPr>
    </w:p>
    <w:p w14:paraId="59452B6E" w14:textId="77777777" w:rsidR="00CA2D76" w:rsidRDefault="008F16EE">
      <w:r>
        <w:rPr>
          <w:rFonts w:ascii="Tahoma" w:hAnsi="Tahoma" w:cs="Tahoma"/>
          <w:b/>
          <w:bCs/>
          <w:color w:val="002060"/>
          <w:sz w:val="22"/>
          <w:szCs w:val="22"/>
        </w:rPr>
        <w:t>Verlorene Spiele</w:t>
      </w:r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 xml:space="preserve">:  </w:t>
      </w:r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ab/>
      </w:r>
      <w:r>
        <w:rPr>
          <w:rFonts w:ascii="Tahoma" w:hAnsi="Tahoma" w:cs="Tahoma"/>
          <w:bCs/>
          <w:color w:val="002060"/>
          <w:sz w:val="22"/>
          <w:szCs w:val="22"/>
          <w:u w:val="single"/>
        </w:rPr>
        <w:t>1,00 € durchgehend</w:t>
      </w:r>
    </w:p>
    <w:p w14:paraId="59452B6F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70" w14:textId="77777777" w:rsidR="00CA2D76" w:rsidRDefault="00CA2D76">
      <w:pPr>
        <w:rPr>
          <w:rFonts w:ascii="Tahoma" w:hAnsi="Tahoma" w:cs="Tahoma"/>
          <w:b/>
          <w:bCs/>
          <w:color w:val="002060"/>
          <w:sz w:val="22"/>
          <w:szCs w:val="22"/>
          <w:u w:val="single"/>
        </w:rPr>
      </w:pPr>
    </w:p>
    <w:p w14:paraId="59452B71" w14:textId="77777777" w:rsidR="00CA2D76" w:rsidRDefault="008F16EE">
      <w:pPr>
        <w:ind w:left="2124" w:hanging="2124"/>
      </w:pPr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Preise</w:t>
      </w:r>
      <w:r>
        <w:rPr>
          <w:rFonts w:ascii="Tahoma" w:hAnsi="Tahoma" w:cs="Tahoma"/>
          <w:color w:val="002060"/>
          <w:sz w:val="22"/>
          <w:szCs w:val="22"/>
        </w:rPr>
        <w:t xml:space="preserve">: </w:t>
      </w:r>
      <w:r>
        <w:rPr>
          <w:rFonts w:ascii="Tahoma" w:hAnsi="Tahoma" w:cs="Tahoma"/>
          <w:color w:val="002060"/>
          <w:sz w:val="22"/>
          <w:szCs w:val="22"/>
        </w:rPr>
        <w:tab/>
        <w:t xml:space="preserve">Die Preisgeldgestaltung für den Herren-, Senioren- und Damenwettbewerb richtet sich nach der Anzahl der Teilnehmer und wird in Form von Geld- oder Sachpreisen ausgespielt. Da die Junioren und junge Leute sich ohne Quotierung qualifizieren, werden bis unter 3 Teilnehmern keine Preise ausgeschüttet.  </w:t>
      </w:r>
    </w:p>
    <w:p w14:paraId="59452B72" w14:textId="77777777" w:rsidR="00CA2D76" w:rsidRDefault="00CA2D76">
      <w:pPr>
        <w:ind w:left="2124" w:hanging="2124"/>
        <w:rPr>
          <w:rFonts w:ascii="Tahoma" w:hAnsi="Tahoma" w:cs="Tahoma"/>
          <w:color w:val="002060"/>
          <w:sz w:val="22"/>
          <w:szCs w:val="22"/>
        </w:rPr>
      </w:pPr>
    </w:p>
    <w:p w14:paraId="59452B73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74" w14:textId="77777777" w:rsidR="00CA2D76" w:rsidRDefault="008F16EE">
      <w:pPr>
        <w:ind w:left="2127" w:hanging="2127"/>
      </w:pPr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Qualifikation</w:t>
      </w:r>
      <w:r>
        <w:rPr>
          <w:rFonts w:ascii="Tahoma" w:hAnsi="Tahoma" w:cs="Tahoma"/>
          <w:color w:val="002060"/>
          <w:sz w:val="22"/>
          <w:szCs w:val="22"/>
        </w:rPr>
        <w:t xml:space="preserve">: </w:t>
      </w:r>
      <w:r>
        <w:rPr>
          <w:rFonts w:ascii="Tahoma" w:hAnsi="Tahoma" w:cs="Tahoma"/>
          <w:color w:val="002060"/>
          <w:sz w:val="22"/>
          <w:szCs w:val="22"/>
        </w:rPr>
        <w:tab/>
        <w:t>Gemäß der vom Landesverband 06 festzulegenden Quote:</w:t>
      </w:r>
    </w:p>
    <w:p w14:paraId="59452B75" w14:textId="77777777" w:rsidR="00CA2D76" w:rsidRDefault="008F16EE">
      <w:pPr>
        <w:ind w:left="2127" w:hanging="3"/>
      </w:pPr>
      <w:r>
        <w:rPr>
          <w:rFonts w:ascii="Tahoma" w:hAnsi="Tahoma" w:cs="Tahoma"/>
          <w:color w:val="002060"/>
          <w:sz w:val="22"/>
          <w:szCs w:val="22"/>
        </w:rPr>
        <w:t>Bei den Herren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b/>
          <w:bCs/>
          <w:color w:val="002060"/>
          <w:sz w:val="22"/>
          <w:szCs w:val="22"/>
          <w:shd w:val="clear" w:color="auto" w:fill="FFFF00"/>
        </w:rPr>
        <w:t>50</w:t>
      </w:r>
      <w:r>
        <w:rPr>
          <w:rFonts w:ascii="Tahoma" w:hAnsi="Tahoma" w:cs="Tahoma"/>
          <w:color w:val="002060"/>
          <w:sz w:val="22"/>
          <w:szCs w:val="22"/>
        </w:rPr>
        <w:t>% der Teilnehmer voraussichtlich</w:t>
      </w:r>
      <w:r>
        <w:rPr>
          <w:rFonts w:ascii="Tahoma" w:hAnsi="Tahoma" w:cs="Tahoma"/>
          <w:color w:val="002060"/>
          <w:sz w:val="22"/>
          <w:szCs w:val="22"/>
        </w:rPr>
        <w:br/>
      </w:r>
      <w:r>
        <w:rPr>
          <w:rFonts w:ascii="Tahoma" w:hAnsi="Tahoma" w:cs="Tahoma"/>
          <w:color w:val="002060"/>
          <w:sz w:val="22"/>
          <w:szCs w:val="22"/>
        </w:rPr>
        <w:t>Bei den Senioren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b/>
          <w:bCs/>
          <w:color w:val="002060"/>
          <w:sz w:val="22"/>
          <w:szCs w:val="22"/>
          <w:shd w:val="clear" w:color="auto" w:fill="FFFF00"/>
        </w:rPr>
        <w:t>50</w:t>
      </w:r>
      <w:r>
        <w:rPr>
          <w:rFonts w:ascii="Tahoma" w:hAnsi="Tahoma" w:cs="Tahoma"/>
          <w:color w:val="002060"/>
          <w:sz w:val="22"/>
          <w:szCs w:val="22"/>
        </w:rPr>
        <w:t>% der Teilnehmer voraussichtlich</w:t>
      </w:r>
      <w:r>
        <w:rPr>
          <w:rFonts w:ascii="Tahoma" w:hAnsi="Tahoma" w:cs="Tahoma"/>
          <w:color w:val="002060"/>
          <w:sz w:val="22"/>
          <w:szCs w:val="22"/>
        </w:rPr>
        <w:br/>
      </w:r>
      <w:r>
        <w:rPr>
          <w:rFonts w:ascii="Tahoma" w:hAnsi="Tahoma" w:cs="Tahoma"/>
          <w:color w:val="002060"/>
          <w:sz w:val="22"/>
          <w:szCs w:val="22"/>
        </w:rPr>
        <w:t>Bei den Damen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b/>
          <w:bCs/>
          <w:color w:val="002060"/>
          <w:sz w:val="22"/>
          <w:szCs w:val="22"/>
          <w:shd w:val="clear" w:color="auto" w:fill="FFFF00"/>
        </w:rPr>
        <w:t>60</w:t>
      </w:r>
      <w:r>
        <w:rPr>
          <w:rFonts w:ascii="Tahoma" w:hAnsi="Tahoma" w:cs="Tahoma"/>
          <w:color w:val="002060"/>
          <w:sz w:val="22"/>
          <w:szCs w:val="22"/>
        </w:rPr>
        <w:t xml:space="preserve"> % der Teilnehmer voraussichtlich</w:t>
      </w:r>
    </w:p>
    <w:p w14:paraId="59452B76" w14:textId="5BBE96B2" w:rsidR="00CA2D76" w:rsidRDefault="008F16EE">
      <w:pPr>
        <w:ind w:left="2127" w:hanging="3"/>
      </w:pPr>
      <w:r>
        <w:rPr>
          <w:rFonts w:ascii="Tahoma" w:hAnsi="Tahoma" w:cs="Tahoma"/>
          <w:color w:val="002060"/>
          <w:sz w:val="22"/>
          <w:szCs w:val="22"/>
        </w:rPr>
        <w:t xml:space="preserve">Junioren und junge Leute kommen ohne Quotierung weiter. Da diese Höherquotierung die Verbandsgruppe mit weiteren Kosten belastet haben wir das Startgeld </w:t>
      </w:r>
      <w:r w:rsidR="00E06A6B">
        <w:rPr>
          <w:rFonts w:ascii="Tahoma" w:hAnsi="Tahoma" w:cs="Tahoma"/>
          <w:color w:val="002060"/>
          <w:sz w:val="22"/>
          <w:szCs w:val="22"/>
        </w:rPr>
        <w:t xml:space="preserve">bereits im Vorjahr </w:t>
      </w:r>
      <w:r>
        <w:rPr>
          <w:rFonts w:ascii="Tahoma" w:hAnsi="Tahoma" w:cs="Tahoma"/>
          <w:color w:val="002060"/>
          <w:sz w:val="22"/>
          <w:szCs w:val="22"/>
        </w:rPr>
        <w:t>moderat um 2,00 € angehoben.</w:t>
      </w:r>
    </w:p>
    <w:p w14:paraId="59452B77" w14:textId="77777777" w:rsidR="00CA2D76" w:rsidRDefault="00CA2D76">
      <w:pPr>
        <w:ind w:left="2124" w:hanging="2124"/>
      </w:pPr>
    </w:p>
    <w:p w14:paraId="59452B78" w14:textId="77777777" w:rsidR="00CA2D76" w:rsidRDefault="008F16EE">
      <w:pPr>
        <w:ind w:left="2124" w:hanging="2124"/>
      </w:pPr>
      <w:r>
        <w:rPr>
          <w:rFonts w:ascii="Tahoma" w:hAnsi="Tahoma" w:cs="Tahoma"/>
          <w:b/>
          <w:bCs/>
          <w:color w:val="002060"/>
          <w:sz w:val="22"/>
          <w:szCs w:val="22"/>
          <w:u w:val="single"/>
        </w:rPr>
        <w:t>Anmeldung:</w:t>
      </w:r>
      <w:r>
        <w:rPr>
          <w:rFonts w:ascii="Tahoma" w:hAnsi="Tahoma" w:cs="Tahoma"/>
          <w:color w:val="002060"/>
          <w:sz w:val="22"/>
          <w:szCs w:val="22"/>
        </w:rPr>
        <w:tab/>
        <w:t xml:space="preserve">Per E-Mail </w:t>
      </w:r>
      <w:proofErr w:type="gramStart"/>
      <w:r>
        <w:rPr>
          <w:rFonts w:ascii="Tahoma" w:hAnsi="Tahoma" w:cs="Tahoma"/>
          <w:color w:val="002060"/>
          <w:sz w:val="22"/>
          <w:szCs w:val="22"/>
        </w:rPr>
        <w:t>an  heike.guenkel-kirsch@t-online.de</w:t>
      </w:r>
      <w:proofErr w:type="gramEnd"/>
    </w:p>
    <w:p w14:paraId="59452B79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02902F7C" w14:textId="77777777" w:rsidR="00E06A6B" w:rsidRDefault="008F16EE" w:rsidP="00E06A6B">
      <w:pPr>
        <w:rPr>
          <w:rFonts w:ascii="Tahoma" w:hAnsi="Tahoma" w:cs="Tahoma"/>
          <w:color w:val="002060"/>
          <w:sz w:val="22"/>
          <w:szCs w:val="22"/>
        </w:rPr>
      </w:pPr>
      <w:r>
        <w:rPr>
          <w:rFonts w:ascii="Tahoma" w:hAnsi="Tahoma" w:cs="Tahoma"/>
          <w:b/>
          <w:bCs/>
          <w:color w:val="002060"/>
          <w:sz w:val="22"/>
          <w:szCs w:val="22"/>
        </w:rPr>
        <w:t xml:space="preserve">Die Startgelder für die Zwischenrunde (LV 06-am 28. und 29. </w:t>
      </w:r>
      <w:proofErr w:type="gramStart"/>
      <w:r>
        <w:rPr>
          <w:rFonts w:ascii="Tahoma" w:hAnsi="Tahoma" w:cs="Tahoma"/>
          <w:b/>
          <w:bCs/>
          <w:color w:val="002060"/>
          <w:sz w:val="22"/>
          <w:szCs w:val="22"/>
        </w:rPr>
        <w:t>März  in</w:t>
      </w:r>
      <w:proofErr w:type="gramEnd"/>
      <w:r>
        <w:rPr>
          <w:rFonts w:ascii="Tahoma" w:hAnsi="Tahoma" w:cs="Tahoma"/>
          <w:b/>
          <w:bCs/>
          <w:color w:val="002060"/>
          <w:sz w:val="22"/>
          <w:szCs w:val="22"/>
        </w:rPr>
        <w:t xml:space="preserve"> der VG 67 zahlt der SSSV.</w:t>
      </w:r>
      <w:r>
        <w:rPr>
          <w:rFonts w:ascii="Tahoma" w:hAnsi="Tahoma" w:cs="Tahoma"/>
          <w:color w:val="002060"/>
          <w:sz w:val="22"/>
          <w:szCs w:val="22"/>
        </w:rPr>
        <w:t xml:space="preserve"> </w:t>
      </w:r>
    </w:p>
    <w:p w14:paraId="7ECB54AB" w14:textId="7D9486E6" w:rsidR="00E06A6B" w:rsidRPr="00E06A6B" w:rsidRDefault="00E06A6B" w:rsidP="00E06A6B">
      <w:pPr>
        <w:rPr>
          <w:rFonts w:ascii="Tahoma" w:hAnsi="Tahoma" w:cs="Tahoma"/>
          <w:b/>
          <w:bCs/>
          <w:color w:val="002060"/>
          <w:sz w:val="22"/>
          <w:szCs w:val="22"/>
        </w:rPr>
      </w:pPr>
      <w:r>
        <w:rPr>
          <w:rFonts w:ascii="Tahoma" w:hAnsi="Tahoma" w:cs="Tahoma"/>
          <w:color w:val="002060"/>
          <w:sz w:val="22"/>
          <w:szCs w:val="22"/>
        </w:rPr>
        <w:t>Spielort:</w:t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>
        <w:rPr>
          <w:rFonts w:ascii="Tahoma" w:hAnsi="Tahoma" w:cs="Tahoma"/>
          <w:color w:val="002060"/>
          <w:sz w:val="22"/>
          <w:szCs w:val="22"/>
        </w:rPr>
        <w:tab/>
      </w:r>
      <w:r w:rsidRPr="00E06A6B">
        <w:rPr>
          <w:rFonts w:ascii="Tahoma" w:hAnsi="Tahoma" w:cs="Tahoma"/>
          <w:b/>
          <w:bCs/>
          <w:color w:val="002060"/>
          <w:sz w:val="22"/>
          <w:szCs w:val="22"/>
        </w:rPr>
        <w:t xml:space="preserve">DJK SG Eintracht </w:t>
      </w:r>
      <w:proofErr w:type="spellStart"/>
      <w:r w:rsidRPr="00E06A6B">
        <w:rPr>
          <w:rFonts w:ascii="Tahoma" w:hAnsi="Tahoma" w:cs="Tahoma"/>
          <w:b/>
          <w:bCs/>
          <w:color w:val="002060"/>
          <w:sz w:val="22"/>
          <w:szCs w:val="22"/>
        </w:rPr>
        <w:t>Lautre</w:t>
      </w:r>
      <w:proofErr w:type="spellEnd"/>
    </w:p>
    <w:p w14:paraId="597C291E" w14:textId="77777777" w:rsidR="00E06A6B" w:rsidRPr="00E06A6B" w:rsidRDefault="00E06A6B" w:rsidP="00E06A6B">
      <w:pPr>
        <w:ind w:left="2124" w:firstLine="708"/>
        <w:rPr>
          <w:rFonts w:ascii="Tahoma" w:hAnsi="Tahoma" w:cs="Tahoma"/>
          <w:b/>
          <w:bCs/>
          <w:color w:val="002060"/>
          <w:sz w:val="22"/>
          <w:szCs w:val="22"/>
        </w:rPr>
      </w:pPr>
      <w:r w:rsidRPr="00E06A6B">
        <w:rPr>
          <w:rFonts w:ascii="Tahoma" w:hAnsi="Tahoma" w:cs="Tahoma"/>
          <w:b/>
          <w:bCs/>
          <w:color w:val="002060"/>
          <w:sz w:val="22"/>
          <w:szCs w:val="22"/>
        </w:rPr>
        <w:t>Entersweilerstraße 52, 67657 Kaiserslautern</w:t>
      </w:r>
    </w:p>
    <w:p w14:paraId="203E1B07" w14:textId="77777777" w:rsidR="00E06A6B" w:rsidRPr="00E06A6B" w:rsidRDefault="00E06A6B">
      <w:pPr>
        <w:rPr>
          <w:rFonts w:ascii="Tahoma" w:hAnsi="Tahoma" w:cs="Tahoma"/>
          <w:b/>
          <w:bCs/>
          <w:color w:val="002060"/>
          <w:sz w:val="22"/>
          <w:szCs w:val="22"/>
        </w:rPr>
      </w:pPr>
    </w:p>
    <w:p w14:paraId="59452B7A" w14:textId="67115D88" w:rsidR="00CA2D76" w:rsidRDefault="008F16EE">
      <w:r>
        <w:rPr>
          <w:rFonts w:ascii="Tahoma" w:hAnsi="Tahoma" w:cs="Tahoma"/>
          <w:color w:val="002060"/>
          <w:sz w:val="22"/>
          <w:szCs w:val="22"/>
        </w:rPr>
        <w:lastRenderedPageBreak/>
        <w:t xml:space="preserve">Ich bitte alle Teilnehmer, sich </w:t>
      </w:r>
      <w:r>
        <w:rPr>
          <w:rFonts w:ascii="Tahoma" w:hAnsi="Tahoma" w:cs="Tahoma"/>
          <w:b/>
          <w:bCs/>
          <w:color w:val="002060"/>
          <w:sz w:val="22"/>
          <w:szCs w:val="22"/>
        </w:rPr>
        <w:t>bereits vorher</w:t>
      </w:r>
      <w:r>
        <w:rPr>
          <w:rFonts w:ascii="Tahoma" w:hAnsi="Tahoma" w:cs="Tahoma"/>
          <w:color w:val="002060"/>
          <w:sz w:val="22"/>
          <w:szCs w:val="22"/>
        </w:rPr>
        <w:t xml:space="preserve"> zu entscheiden, ob sie im Falle einer Qualifikation an den Einzelmeisterschaften des Landesverbandes Rheinland-Pfalz/Saarland e.V.  teilnehmen werden. Ich bitte ferner um rege Beteiligung und wünsche allen Teilnehmern „Gut Blatt“.</w:t>
      </w:r>
    </w:p>
    <w:p w14:paraId="59452B7B" w14:textId="77777777" w:rsidR="00CA2D76" w:rsidRDefault="008F16EE">
      <w:r>
        <w:rPr>
          <w:rFonts w:ascii="Tahoma" w:hAnsi="Tahoma" w:cs="Tahoma"/>
          <w:color w:val="002060"/>
          <w:sz w:val="22"/>
          <w:szCs w:val="22"/>
        </w:rPr>
        <w:t>Dies wird umso wichtiger, da wir – wie oben ersichtlich – ab diesem Jahr eine neue Quotenregelung haben. Dies bedeutetet, dass wir aufgrund unserer Teilnehmerzahl an den saarländischen Einzelmeisterschaften auch zukünftig mehr Teilnehmer/-innen auf die Zwischenrunde des LV entsenden können.</w:t>
      </w:r>
    </w:p>
    <w:p w14:paraId="59452B7C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7D" w14:textId="77AD241B" w:rsidR="00CA2D76" w:rsidRDefault="008F16EE">
      <w:r>
        <w:rPr>
          <w:rFonts w:ascii="Tahoma" w:hAnsi="Tahoma" w:cs="Tahoma"/>
          <w:color w:val="002060"/>
          <w:sz w:val="22"/>
          <w:szCs w:val="22"/>
        </w:rPr>
        <w:t xml:space="preserve">Den Skatfreunden Stennweiler sei bereits jetzt für die Ausrichtung und die Bereitstellung der Örtlichkeit </w:t>
      </w:r>
      <w:proofErr w:type="spellStart"/>
      <w:r w:rsidR="00E06A6B">
        <w:rPr>
          <w:rFonts w:ascii="Tahoma" w:hAnsi="Tahoma" w:cs="Tahoma"/>
          <w:color w:val="002060"/>
          <w:sz w:val="22"/>
          <w:szCs w:val="22"/>
        </w:rPr>
        <w:t>Welzower</w:t>
      </w:r>
      <w:proofErr w:type="spellEnd"/>
      <w:r w:rsidR="00E06A6B">
        <w:rPr>
          <w:rFonts w:ascii="Tahoma" w:hAnsi="Tahoma" w:cs="Tahoma"/>
          <w:color w:val="002060"/>
          <w:sz w:val="22"/>
          <w:szCs w:val="22"/>
        </w:rPr>
        <w:t xml:space="preserve"> Stuben</w:t>
      </w:r>
      <w:r>
        <w:rPr>
          <w:rFonts w:ascii="Tahoma" w:hAnsi="Tahoma" w:cs="Tahoma"/>
          <w:color w:val="002060"/>
          <w:sz w:val="22"/>
          <w:szCs w:val="22"/>
        </w:rPr>
        <w:t xml:space="preserve"> gedankt.</w:t>
      </w:r>
    </w:p>
    <w:p w14:paraId="59452B7E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7F" w14:textId="77777777" w:rsidR="00CA2D76" w:rsidRDefault="00CA2D76">
      <w:pPr>
        <w:rPr>
          <w:rFonts w:ascii="Tahoma" w:hAnsi="Tahoma" w:cs="Tahoma"/>
          <w:color w:val="002060"/>
          <w:sz w:val="22"/>
          <w:szCs w:val="22"/>
        </w:rPr>
      </w:pPr>
    </w:p>
    <w:p w14:paraId="59452B80" w14:textId="77777777" w:rsidR="00CA2D76" w:rsidRDefault="008F16EE">
      <w:r>
        <w:rPr>
          <w:rFonts w:ascii="Tahoma" w:hAnsi="Tahoma" w:cs="Tahoma"/>
          <w:b/>
          <w:bCs/>
          <w:color w:val="002060"/>
          <w:sz w:val="22"/>
          <w:szCs w:val="22"/>
        </w:rPr>
        <w:t>Saarländischer Skat-Sport-Verband e.V.</w:t>
      </w:r>
    </w:p>
    <w:p w14:paraId="59452B81" w14:textId="77777777" w:rsidR="00CA2D76" w:rsidRDefault="00CA2D76"/>
    <w:p w14:paraId="59452B82" w14:textId="77777777" w:rsidR="00CA2D76" w:rsidRDefault="008F16EE">
      <w:r>
        <w:rPr>
          <w:rFonts w:ascii="Georgia" w:hAnsi="Georgia"/>
          <w:sz w:val="20"/>
          <w:szCs w:val="20"/>
        </w:rPr>
        <w:t>Heike Günkel-Kirsch</w:t>
      </w:r>
    </w:p>
    <w:p w14:paraId="59452B83" w14:textId="77777777" w:rsidR="00CA2D76" w:rsidRDefault="008F16EE">
      <w:r>
        <w:rPr>
          <w:rFonts w:ascii="Georgia" w:hAnsi="Georgia"/>
          <w:sz w:val="20"/>
          <w:szCs w:val="20"/>
        </w:rPr>
        <w:t>Schriftführerin</w:t>
      </w:r>
    </w:p>
    <w:p w14:paraId="59452B84" w14:textId="77777777" w:rsidR="00CA2D76" w:rsidRDefault="008F16EE">
      <w:r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</w:t>
      </w:r>
      <w:r>
        <w:rPr>
          <w:rFonts w:ascii="Georgia" w:hAnsi="Georgia"/>
          <w:sz w:val="26"/>
        </w:rPr>
        <w:t xml:space="preserve">                   </w:t>
      </w:r>
    </w:p>
    <w:sectPr w:rsidR="00CA2D7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52B3C" w14:textId="77777777" w:rsidR="008F16EE" w:rsidRDefault="008F16EE">
      <w:r>
        <w:separator/>
      </w:r>
    </w:p>
  </w:endnote>
  <w:endnote w:type="continuationSeparator" w:id="0">
    <w:p w14:paraId="59452B3E" w14:textId="77777777" w:rsidR="008F16EE" w:rsidRDefault="008F1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2B44" w14:textId="77777777" w:rsidR="008F16EE" w:rsidRDefault="008F16EE"/>
  <w:p w14:paraId="59452B45" w14:textId="77777777" w:rsidR="008F16EE" w:rsidRDefault="008F16EE"/>
  <w:p w14:paraId="59452B46" w14:textId="77777777" w:rsidR="008F16EE" w:rsidRDefault="008F16EE">
    <w:pPr>
      <w:jc w:val="center"/>
    </w:pPr>
    <w:r>
      <w:t>Saarländischer Skat Sport Verband e.V.</w:t>
    </w:r>
    <w:r>
      <w:br/>
    </w:r>
    <w:r>
      <w:t xml:space="preserve">Bankverbindung: Sparkasse Merzig-Wadern, </w:t>
    </w:r>
    <w:r>
      <w:rPr>
        <w:b/>
        <w:bCs/>
      </w:rPr>
      <w:t>IBAN: DE68 59351040 0000236182</w:t>
    </w:r>
  </w:p>
  <w:p w14:paraId="59452B47" w14:textId="77777777" w:rsidR="008F16EE" w:rsidRDefault="008F16EE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2B38" w14:textId="77777777" w:rsidR="008F16EE" w:rsidRDefault="008F16EE">
      <w:r>
        <w:rPr>
          <w:color w:val="000000"/>
        </w:rPr>
        <w:separator/>
      </w:r>
    </w:p>
  </w:footnote>
  <w:footnote w:type="continuationSeparator" w:id="0">
    <w:p w14:paraId="59452B3A" w14:textId="77777777" w:rsidR="008F16EE" w:rsidRDefault="008F1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52B40" w14:textId="77777777" w:rsidR="008F16EE" w:rsidRDefault="008F16EE">
    <w:r>
      <w:rPr>
        <w:rFonts w:ascii="Symbol" w:eastAsia="Symbol" w:hAnsi="Symbol" w:cs="Symbol"/>
        <w:sz w:val="72"/>
      </w:rPr>
      <w:t></w:t>
    </w:r>
    <w:r>
      <w:rPr>
        <w:rFonts w:ascii="Symbol" w:eastAsia="Symbol" w:hAnsi="Symbol" w:cs="Symbol"/>
        <w:color w:val="FF0000"/>
        <w:sz w:val="72"/>
      </w:rPr>
      <w:t></w:t>
    </w:r>
    <w:r>
      <w:rPr>
        <w:rFonts w:ascii="Symbol" w:eastAsia="Symbol" w:hAnsi="Symbol" w:cs="Symbol"/>
        <w:color w:val="008000"/>
        <w:sz w:val="72"/>
      </w:rPr>
      <w:t></w:t>
    </w:r>
    <w:r>
      <w:rPr>
        <w:rFonts w:ascii="Symbol" w:eastAsia="Symbol" w:hAnsi="Symbol" w:cs="Symbol"/>
        <w:color w:val="FF9900"/>
        <w:sz w:val="72"/>
      </w:rPr>
      <w:t></w:t>
    </w:r>
  </w:p>
  <w:p w14:paraId="59452B41" w14:textId="77777777" w:rsidR="008F16EE" w:rsidRDefault="008F16EE">
    <w:pPr>
      <w:jc w:val="center"/>
    </w:pPr>
    <w:r>
      <w:rPr>
        <w:rFonts w:ascii="Bookman Old Style" w:hAnsi="Bookman Old Style"/>
        <w:sz w:val="72"/>
      </w:rPr>
      <w:t>S</w:t>
    </w:r>
    <w:r>
      <w:rPr>
        <w:rFonts w:ascii="Bookman Old Style" w:hAnsi="Bookman Old Style"/>
        <w:sz w:val="36"/>
      </w:rPr>
      <w:t xml:space="preserve">aarländischer </w:t>
    </w:r>
    <w:r>
      <w:rPr>
        <w:rFonts w:ascii="Bookman Old Style" w:hAnsi="Bookman Old Style"/>
        <w:sz w:val="72"/>
      </w:rPr>
      <w:t>S</w:t>
    </w:r>
    <w:r>
      <w:rPr>
        <w:rFonts w:ascii="Bookman Old Style" w:hAnsi="Bookman Old Style"/>
        <w:sz w:val="36"/>
      </w:rPr>
      <w:t xml:space="preserve">kat </w:t>
    </w:r>
    <w:r>
      <w:rPr>
        <w:rFonts w:ascii="Bookman Old Style" w:hAnsi="Bookman Old Style"/>
        <w:sz w:val="72"/>
      </w:rPr>
      <w:t>S</w:t>
    </w:r>
    <w:r>
      <w:rPr>
        <w:rFonts w:ascii="Bookman Old Style" w:hAnsi="Bookman Old Style"/>
        <w:sz w:val="36"/>
      </w:rPr>
      <w:t xml:space="preserve">port </w:t>
    </w:r>
    <w:r>
      <w:rPr>
        <w:rFonts w:ascii="Bookman Old Style" w:hAnsi="Bookman Old Style"/>
        <w:sz w:val="72"/>
      </w:rPr>
      <w:t>V</w:t>
    </w:r>
    <w:r>
      <w:rPr>
        <w:rFonts w:ascii="Bookman Old Style" w:hAnsi="Bookman Old Style"/>
        <w:sz w:val="36"/>
      </w:rPr>
      <w:t>erband e.V.</w:t>
    </w:r>
  </w:p>
  <w:p w14:paraId="59452B42" w14:textId="77777777" w:rsidR="008F16EE" w:rsidRDefault="008F16EE">
    <w:pPr>
      <w:pBdr>
        <w:bottom w:val="single" w:sz="4" w:space="1" w:color="000000"/>
      </w:pBdr>
    </w:pPr>
    <w:r>
      <w:rPr>
        <w:sz w:val="72"/>
      </w:rPr>
      <w:t xml:space="preserve">   </w:t>
    </w:r>
    <w:r>
      <w:rPr>
        <w:sz w:val="20"/>
      </w:rPr>
      <w:t>Mitglied im Deutschen Skatverband e.V. seit 1966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A4DCC"/>
    <w:multiLevelType w:val="multilevel"/>
    <w:tmpl w:val="92622084"/>
    <w:styleLink w:val="WWNum2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A06751"/>
    <w:multiLevelType w:val="hybridMultilevel"/>
    <w:tmpl w:val="419A0284"/>
    <w:lvl w:ilvl="0" w:tplc="0407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46119F"/>
    <w:multiLevelType w:val="multilevel"/>
    <w:tmpl w:val="7526A948"/>
    <w:styleLink w:val="WWNum7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3BEA3E01"/>
    <w:multiLevelType w:val="multilevel"/>
    <w:tmpl w:val="E1A4D31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5399"/>
    <w:multiLevelType w:val="multilevel"/>
    <w:tmpl w:val="A804520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5793"/>
    <w:multiLevelType w:val="multilevel"/>
    <w:tmpl w:val="CDAA8270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6" w15:restartNumberingAfterBreak="0">
    <w:nsid w:val="5DF12A83"/>
    <w:multiLevelType w:val="multilevel"/>
    <w:tmpl w:val="5750F3A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E137A"/>
    <w:multiLevelType w:val="multilevel"/>
    <w:tmpl w:val="C9BE25D2"/>
    <w:styleLink w:val="WWNum1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8" w15:restartNumberingAfterBreak="0">
    <w:nsid w:val="7534267B"/>
    <w:multiLevelType w:val="multilevel"/>
    <w:tmpl w:val="04FECF72"/>
    <w:styleLink w:val="WWNum5"/>
    <w:lvl w:ilvl="0">
      <w:numFmt w:val="bullet"/>
      <w:lvlText w:val="-"/>
      <w:lvlJc w:val="left"/>
      <w:pPr>
        <w:ind w:left="720" w:hanging="360"/>
      </w:pPr>
      <w:rPr>
        <w:rFonts w:eastAsia="Times New Roman" w:cs="Times New Roman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 w16cid:durableId="1042248870">
    <w:abstractNumId w:val="5"/>
  </w:num>
  <w:num w:numId="2" w16cid:durableId="442261256">
    <w:abstractNumId w:val="7"/>
  </w:num>
  <w:num w:numId="3" w16cid:durableId="1592086725">
    <w:abstractNumId w:val="0"/>
  </w:num>
  <w:num w:numId="4" w16cid:durableId="960261388">
    <w:abstractNumId w:val="6"/>
  </w:num>
  <w:num w:numId="5" w16cid:durableId="1828545488">
    <w:abstractNumId w:val="3"/>
  </w:num>
  <w:num w:numId="6" w16cid:durableId="1812944946">
    <w:abstractNumId w:val="8"/>
  </w:num>
  <w:num w:numId="7" w16cid:durableId="1161039282">
    <w:abstractNumId w:val="4"/>
  </w:num>
  <w:num w:numId="8" w16cid:durableId="1461729065">
    <w:abstractNumId w:val="2"/>
  </w:num>
  <w:num w:numId="9" w16cid:durableId="1173183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A2D76"/>
    <w:rsid w:val="00223409"/>
    <w:rsid w:val="008F16EE"/>
    <w:rsid w:val="00CA2D76"/>
    <w:rsid w:val="00E06A6B"/>
    <w:rsid w:val="00F7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2B38"/>
  <w15:docId w15:val="{09E13E7E-8979-4765-9382-B30AB484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sz w:val="24"/>
      <w:szCs w:val="24"/>
    </w:rPr>
  </w:style>
  <w:style w:type="paragraph" w:styleId="berschrift1">
    <w:name w:val="heading 1"/>
    <w:basedOn w:val="Standard"/>
    <w:next w:val="Standard"/>
    <w:uiPriority w:val="9"/>
    <w:qFormat/>
    <w:pPr>
      <w:keepNext/>
      <w:outlineLvl w:val="0"/>
    </w:pPr>
    <w:rPr>
      <w:rFonts w:ascii="Bookman Old Style" w:eastAsia="Bookman Old Style" w:hAnsi="Bookman Old Style" w:cs="Bookman Old Style"/>
      <w:sz w:val="52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sz w:val="28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sz w:val="28"/>
      <w:u w:val="single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ind w:left="360"/>
      <w:outlineLvl w:val="3"/>
    </w:pPr>
    <w:rPr>
      <w:sz w:val="28"/>
      <w:u w:val="single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ind w:left="360"/>
      <w:outlineLvl w:val="4"/>
    </w:pPr>
    <w:rPr>
      <w:sz w:val="28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outlineLvl w:val="5"/>
    </w:pPr>
    <w:rPr>
      <w:color w:val="008000"/>
      <w:sz w:val="28"/>
    </w:rPr>
  </w:style>
  <w:style w:type="paragraph" w:styleId="berschrift7">
    <w:name w:val="heading 7"/>
    <w:basedOn w:val="Standard"/>
    <w:next w:val="Standard"/>
    <w:pPr>
      <w:keepNext/>
      <w:ind w:left="360"/>
      <w:outlineLvl w:val="6"/>
    </w:pPr>
    <w:rPr>
      <w:color w:val="008000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sz w:val="28"/>
    </w:rPr>
  </w:style>
  <w:style w:type="paragraph" w:styleId="Liste">
    <w:name w:val="List"/>
    <w:basedOn w:val="Textbody"/>
    <w:rPr>
      <w:rFonts w:cs="Lucida Sans"/>
      <w:sz w:val="24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ind w:left="360"/>
    </w:pPr>
    <w:rPr>
      <w:sz w:val="28"/>
    </w:rPr>
  </w:style>
  <w:style w:type="paragraph" w:styleId="Textkrper2">
    <w:name w:val="Body Text 2"/>
    <w:basedOn w:val="Standard"/>
    <w:rPr>
      <w:rFonts w:ascii="Bookman Old Style" w:eastAsia="Bookman Old Style" w:hAnsi="Bookman Old Style" w:cs="Bookman Old Style"/>
      <w:sz w:val="20"/>
    </w:rPr>
  </w:style>
  <w:style w:type="paragraph" w:customStyle="1" w:styleId="HeaderandFooter">
    <w:name w:val="Header and Footer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DefaultParagraphFontWW">
    <w:name w:val="Default Paragraph Font (WW)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xtkrper2Zchn">
    <w:name w:val="Textkörper 2 Zchn"/>
    <w:rPr>
      <w:rFonts w:ascii="Bookman Old Style" w:eastAsia="Bookman Old Style" w:hAnsi="Bookman Old Style" w:cs="Bookman Old Style"/>
      <w:szCs w:val="24"/>
    </w:rPr>
  </w:style>
  <w:style w:type="character" w:styleId="NichtaufgelsteErwhnung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Times New Roman" w:cs="Times New Roman"/>
    </w:rPr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ListLabel37">
    <w:name w:val="ListLabel 37"/>
    <w:rPr>
      <w:rFonts w:eastAsia="Times New Roman" w:cs="Times New Roman"/>
    </w:rPr>
  </w:style>
  <w:style w:type="character" w:customStyle="1" w:styleId="ListLabel38">
    <w:name w:val="ListLabel 38"/>
  </w:style>
  <w:style w:type="character" w:customStyle="1" w:styleId="ListLabel39">
    <w:name w:val="ListLabel 39"/>
  </w:style>
  <w:style w:type="character" w:customStyle="1" w:styleId="ListLabel40">
    <w:name w:val="ListLabel 40"/>
  </w:style>
  <w:style w:type="character" w:customStyle="1" w:styleId="ListLabel41">
    <w:name w:val="ListLabel 41"/>
  </w:style>
  <w:style w:type="character" w:customStyle="1" w:styleId="ListLabel42">
    <w:name w:val="ListLabel 42"/>
  </w:style>
  <w:style w:type="character" w:customStyle="1" w:styleId="ListLabel43">
    <w:name w:val="ListLabel 43"/>
  </w:style>
  <w:style w:type="character" w:customStyle="1" w:styleId="ListLabel44">
    <w:name w:val="ListLabel 44"/>
  </w:style>
  <w:style w:type="character" w:customStyle="1" w:styleId="ListLabel45">
    <w:name w:val="ListLabel 45"/>
  </w:style>
  <w:style w:type="character" w:customStyle="1" w:styleId="ListLabel46">
    <w:name w:val="ListLabel 46"/>
  </w:style>
  <w:style w:type="character" w:customStyle="1" w:styleId="ListLabel47">
    <w:name w:val="ListLabel 47"/>
  </w:style>
  <w:style w:type="character" w:customStyle="1" w:styleId="ListLabel48">
    <w:name w:val="ListLabel 48"/>
  </w:style>
  <w:style w:type="character" w:customStyle="1" w:styleId="ListLabel49">
    <w:name w:val="ListLabel 49"/>
  </w:style>
  <w:style w:type="character" w:customStyle="1" w:styleId="ListLabel50">
    <w:name w:val="ListLabel 50"/>
  </w:style>
  <w:style w:type="character" w:customStyle="1" w:styleId="ListLabel51">
    <w:name w:val="ListLabel 51"/>
  </w:style>
  <w:style w:type="character" w:customStyle="1" w:styleId="ListLabel52">
    <w:name w:val="ListLabel 52"/>
  </w:style>
  <w:style w:type="character" w:customStyle="1" w:styleId="ListLabel53">
    <w:name w:val="ListLabel 53"/>
  </w:style>
  <w:style w:type="character" w:customStyle="1" w:styleId="ListLabel54">
    <w:name w:val="ListLabel 54"/>
  </w:style>
  <w:style w:type="character" w:customStyle="1" w:styleId="ListLabel55">
    <w:name w:val="ListLabel 55"/>
    <w:rPr>
      <w:rFonts w:eastAsia="Times New Roman" w:cs="Times New Roman"/>
    </w:rPr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numbering" w:customStyle="1" w:styleId="NoListWW">
    <w:name w:val="No List (WW)"/>
    <w:basedOn w:val="KeineListe"/>
    <w:pPr>
      <w:numPr>
        <w:numId w:val="1"/>
      </w:numPr>
    </w:pPr>
  </w:style>
  <w:style w:type="numbering" w:customStyle="1" w:styleId="WWNum1">
    <w:name w:val="WWNum1"/>
    <w:basedOn w:val="KeineListe"/>
    <w:pPr>
      <w:numPr>
        <w:numId w:val="2"/>
      </w:numPr>
    </w:pPr>
  </w:style>
  <w:style w:type="numbering" w:customStyle="1" w:styleId="WWNum2">
    <w:name w:val="WWNum2"/>
    <w:basedOn w:val="KeineListe"/>
    <w:pPr>
      <w:numPr>
        <w:numId w:val="3"/>
      </w:numPr>
    </w:pPr>
  </w:style>
  <w:style w:type="numbering" w:customStyle="1" w:styleId="WWNum3">
    <w:name w:val="WWNum3"/>
    <w:basedOn w:val="KeineListe"/>
    <w:pPr>
      <w:numPr>
        <w:numId w:val="4"/>
      </w:numPr>
    </w:pPr>
  </w:style>
  <w:style w:type="numbering" w:customStyle="1" w:styleId="WWNum4">
    <w:name w:val="WWNum4"/>
    <w:basedOn w:val="KeineListe"/>
    <w:pPr>
      <w:numPr>
        <w:numId w:val="5"/>
      </w:numPr>
    </w:pPr>
  </w:style>
  <w:style w:type="numbering" w:customStyle="1" w:styleId="WWNum5">
    <w:name w:val="WWNum5"/>
    <w:basedOn w:val="KeineListe"/>
    <w:pPr>
      <w:numPr>
        <w:numId w:val="6"/>
      </w:numPr>
    </w:pPr>
  </w:style>
  <w:style w:type="numbering" w:customStyle="1" w:styleId="WWNum6">
    <w:name w:val="WWNum6"/>
    <w:basedOn w:val="KeineListe"/>
    <w:pPr>
      <w:numPr>
        <w:numId w:val="7"/>
      </w:numPr>
    </w:pPr>
  </w:style>
  <w:style w:type="numbering" w:customStyle="1" w:styleId="WWNum7">
    <w:name w:val="WWNum7"/>
    <w:basedOn w:val="KeineListe"/>
    <w:pPr>
      <w:numPr>
        <w:numId w:val="8"/>
      </w:numPr>
    </w:pPr>
  </w:style>
  <w:style w:type="paragraph" w:styleId="Listenabsatz">
    <w:name w:val="List Paragraph"/>
    <w:basedOn w:val="Standard"/>
    <w:uiPriority w:val="34"/>
    <w:qFormat/>
    <w:rsid w:val="00223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573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Wolfgang Rui</dc:creator>
  <cp:lastModifiedBy>Uwe Reichert</cp:lastModifiedBy>
  <cp:revision>2</cp:revision>
  <cp:lastPrinted>2024-01-12T10:22:00Z</cp:lastPrinted>
  <dcterms:created xsi:type="dcterms:W3CDTF">2025-12-02T13:57:00Z</dcterms:created>
  <dcterms:modified xsi:type="dcterms:W3CDTF">2025-12-02T13:57:00Z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