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888"/>
        <w:gridCol w:w="3183"/>
      </w:tblGrid>
      <w:tr>
        <w:trPr/>
        <w:tc>
          <w:tcPr>
            <w:tcW w:w="5888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</w:rPr>
            </w:pPr>
            <w:r>
              <w:rPr>
                <w:rFonts w:cs="Tahoma" w:ascii="Tahoma" w:hAnsi="Tahoma"/>
                <w:color w:val="002060"/>
                <w:sz w:val="20"/>
              </w:rPr>
              <w:t xml:space="preserve">Blieskastel </w:t>
            </w:r>
            <w:r>
              <w:rPr>
                <w:rFonts w:cs="Tahoma" w:ascii="Tahoma" w:hAnsi="Tahoma"/>
                <w:color w:val="002060"/>
                <w:sz w:val="20"/>
              </w:rPr>
              <w:t>im</w:t>
            </w:r>
            <w:r>
              <w:rPr>
                <w:rFonts w:cs="Tahoma" w:ascii="Tahoma" w:hAnsi="Tahoma"/>
                <w:color w:val="002060"/>
                <w:sz w:val="20"/>
              </w:rPr>
              <w:t xml:space="preserve"> März 2025</w:t>
            </w:r>
          </w:p>
        </w:tc>
        <w:tc>
          <w:tcPr>
            <w:tcW w:w="3183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  <w:sz w:val="22"/>
              </w:rPr>
            </w:pPr>
            <w:r>
              <w:rPr>
                <w:rFonts w:cs="Tahoma" w:ascii="Tahoma" w:hAnsi="Tahoma"/>
                <w:color w:val="002060"/>
              </w:rPr>
              <w:t>Heike Günkel-Kirsch</w:t>
            </w:r>
          </w:p>
        </w:tc>
      </w:tr>
      <w:tr>
        <w:trPr/>
        <w:tc>
          <w:tcPr>
            <w:tcW w:w="5888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</w:rPr>
            </w:pPr>
            <w:r>
              <w:rPr>
                <w:rFonts w:cs="Tahoma" w:ascii="Tahoma" w:hAnsi="Tahoma"/>
                <w:color w:val="002060"/>
              </w:rPr>
            </w:r>
          </w:p>
        </w:tc>
        <w:tc>
          <w:tcPr>
            <w:tcW w:w="3183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  <w:sz w:val="22"/>
              </w:rPr>
            </w:pPr>
            <w:r>
              <w:rPr>
                <w:rFonts w:cs="Tahoma" w:ascii="Tahoma" w:hAnsi="Tahoma"/>
                <w:color w:val="002060"/>
                <w:sz w:val="22"/>
              </w:rPr>
              <w:t>Flurstraße 43</w:t>
            </w:r>
          </w:p>
        </w:tc>
      </w:tr>
      <w:tr>
        <w:trPr>
          <w:trHeight w:val="464" w:hRule="atLeast"/>
        </w:trPr>
        <w:tc>
          <w:tcPr>
            <w:tcW w:w="5888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</w:rPr>
            </w:pPr>
            <w:r>
              <w:rPr>
                <w:rFonts w:cs="Tahoma" w:ascii="Tahoma" w:hAnsi="Tahoma"/>
                <w:color w:val="002060"/>
              </w:rPr>
            </w:r>
          </w:p>
        </w:tc>
        <w:tc>
          <w:tcPr>
            <w:tcW w:w="3183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  <w:sz w:val="22"/>
              </w:rPr>
            </w:pPr>
            <w:r>
              <w:rPr>
                <w:rFonts w:cs="Tahoma" w:ascii="Tahoma" w:hAnsi="Tahoma"/>
                <w:color w:val="002060"/>
                <w:sz w:val="22"/>
              </w:rPr>
              <w:t>66440 Blieskastel</w:t>
            </w:r>
          </w:p>
        </w:tc>
      </w:tr>
      <w:tr>
        <w:trPr/>
        <w:tc>
          <w:tcPr>
            <w:tcW w:w="5888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</w:rPr>
            </w:pPr>
            <w:r>
              <w:rPr>
                <w:rFonts w:cs="Tahoma" w:ascii="Tahoma" w:hAnsi="Tahoma"/>
                <w:b/>
                <w:bCs/>
                <w:color w:val="002060"/>
              </w:rPr>
              <w:t>An alle Clubs des</w:t>
            </w:r>
          </w:p>
        </w:tc>
        <w:tc>
          <w:tcPr>
            <w:tcW w:w="3183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  <w:sz w:val="22"/>
              </w:rPr>
            </w:pPr>
            <w:r>
              <w:rPr>
                <w:rFonts w:cs="Tahoma" w:ascii="Tahoma" w:hAnsi="Tahoma"/>
                <w:color w:val="002060"/>
                <w:sz w:val="22"/>
              </w:rPr>
              <w:t>Tel.: 017639223646</w:t>
            </w:r>
          </w:p>
        </w:tc>
      </w:tr>
      <w:tr>
        <w:trPr/>
        <w:tc>
          <w:tcPr>
            <w:tcW w:w="5888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</w:rPr>
            </w:pPr>
            <w:r>
              <w:rPr>
                <w:rFonts w:cs="Tahoma" w:ascii="Tahoma" w:hAnsi="Tahoma"/>
                <w:b/>
                <w:bCs/>
                <w:color w:val="002060"/>
              </w:rPr>
              <w:t>Saarländischen Skat Sport Verbandes e.V.</w:t>
            </w:r>
          </w:p>
        </w:tc>
        <w:tc>
          <w:tcPr>
            <w:tcW w:w="3183" w:type="dxa"/>
            <w:tcBorders/>
          </w:tcPr>
          <w:p>
            <w:pPr>
              <w:pStyle w:val="Normal"/>
              <w:rPr>
                <w:rFonts w:ascii="Tahoma" w:hAnsi="Tahoma" w:cs="Tahoma"/>
                <w:color w:val="002060"/>
                <w:sz w:val="22"/>
                <w:u w:val="single"/>
                <w:lang w:val="it-IT"/>
              </w:rPr>
            </w:pPr>
            <w:r>
              <w:rPr>
                <w:rFonts w:cs="Tahoma" w:ascii="Tahoma" w:hAnsi="Tahoma"/>
                <w:color w:val="002060"/>
                <w:sz w:val="22"/>
                <w:u w:val="single"/>
                <w:lang w:val="it-IT"/>
              </w:rPr>
              <w:t>e-Mail: heike.guenkel-kirsch@t-online.de</w:t>
            </w:r>
          </w:p>
        </w:tc>
      </w:tr>
    </w:tbl>
    <w:p>
      <w:pPr>
        <w:pStyle w:val="Normal"/>
        <w:jc w:val="center"/>
        <w:rPr>
          <w:rFonts w:ascii="Tahoma" w:hAnsi="Tahoma" w:cs="Tahoma"/>
          <w:color w:val="002060"/>
          <w:sz w:val="28"/>
        </w:rPr>
      </w:pPr>
      <w:r>
        <w:rPr>
          <w:rFonts w:cs="Tahoma" w:ascii="Tahoma" w:hAnsi="Tahoma"/>
          <w:color w:val="002060"/>
          <w:sz w:val="28"/>
        </w:rPr>
        <w:tab/>
        <w:tab/>
        <w:tab/>
        <w:tab/>
        <w:tab/>
        <w:tab/>
        <w:tab/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 w:cs="Tahoma"/>
          <w:color w:val="002060"/>
          <w:sz w:val="28"/>
        </w:rPr>
      </w:pPr>
      <w:r>
        <w:rPr>
          <w:rFonts w:cs="Tahoma" w:ascii="Tahoma" w:hAnsi="Tahoma"/>
          <w:color w:val="002060"/>
          <w:sz w:val="28"/>
        </w:rPr>
        <w:t xml:space="preserve">Einladung und Ausschreibung zu den </w:t>
      </w:r>
    </w:p>
    <w:p>
      <w:pPr>
        <w:pStyle w:val="Normal"/>
        <w:rPr>
          <w:rFonts w:ascii="Tahoma" w:hAnsi="Tahoma" w:cs="Tahoma"/>
          <w:color w:val="002060"/>
          <w:sz w:val="28"/>
        </w:rPr>
      </w:pPr>
      <w:r>
        <w:rPr>
          <w:rFonts w:cs="Tahoma" w:ascii="Tahoma" w:hAnsi="Tahoma"/>
          <w:color w:val="002060"/>
          <w:sz w:val="28"/>
        </w:rPr>
        <w:t>Saarländischen Skat Tandemmeisterschaften 2025</w:t>
      </w:r>
    </w:p>
    <w:p>
      <w:pPr>
        <w:pStyle w:val="Normal"/>
        <w:rPr>
          <w:rFonts w:ascii="Tahoma" w:hAnsi="Tahoma" w:cs="Tahoma"/>
          <w:color w:val="002060"/>
          <w:sz w:val="20"/>
          <w:u w:val="single"/>
        </w:rPr>
      </w:pPr>
      <w:r>
        <w:rPr>
          <w:rFonts w:cs="Tahoma" w:ascii="Tahoma" w:hAnsi="Tahoma"/>
          <w:color w:val="002060"/>
          <w:sz w:val="20"/>
          <w:u w:val="single"/>
        </w:rPr>
        <w:t>- gleichzeitig 1. Qualifikation zur Deutschen Tandemmeisterschaft 2025 -</w:t>
      </w:r>
    </w:p>
    <w:p>
      <w:pPr>
        <w:pStyle w:val="Normal"/>
        <w:rPr>
          <w:rFonts w:ascii="Tahoma" w:hAnsi="Tahoma" w:cs="Tahoma"/>
          <w:color w:val="002060"/>
          <w:sz w:val="20"/>
        </w:rPr>
      </w:pPr>
      <w:r>
        <w:rPr>
          <w:rFonts w:cs="Tahoma" w:ascii="Tahoma" w:hAnsi="Tahoma"/>
          <w:color w:val="002060"/>
          <w:sz w:val="20"/>
        </w:rPr>
      </w:r>
    </w:p>
    <w:p>
      <w:pPr>
        <w:pStyle w:val="Normal"/>
        <w:rPr>
          <w:rFonts w:ascii="Tahoma" w:hAnsi="Tahoma" w:cs="Tahoma"/>
          <w:color w:val="002060"/>
          <w:sz w:val="20"/>
        </w:rPr>
      </w:pPr>
      <w:r>
        <w:rPr>
          <w:rFonts w:cs="Tahoma" w:ascii="Tahoma" w:hAnsi="Tahoma"/>
          <w:color w:val="002060"/>
          <w:sz w:val="20"/>
        </w:rPr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Spielort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</w:r>
      <w:r>
        <w:rPr>
          <w:rFonts w:cs="Tahoma" w:ascii="Tahoma" w:hAnsi="Tahoma"/>
          <w:color w:val="002060"/>
          <w:sz w:val="22"/>
          <w:szCs w:val="22"/>
        </w:rPr>
        <w:t xml:space="preserve"> </w:t>
        <w:tab/>
        <w:t>Stadionklause St. Ingbert Am Mühlenwald Spießer Landstraße 7 in 66386 St.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ab/>
        <w:tab/>
        <w:t>Ingbert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color w:val="002060"/>
          <w:sz w:val="22"/>
          <w:szCs w:val="22"/>
          <w:u w:val="single"/>
        </w:rPr>
        <w:t>Gastgeber:</w:t>
      </w:r>
      <w:r>
        <w:rPr>
          <w:rFonts w:cs="Tahoma" w:ascii="Tahoma" w:hAnsi="Tahoma"/>
          <w:color w:val="002060"/>
          <w:sz w:val="22"/>
          <w:szCs w:val="22"/>
        </w:rPr>
        <w:t xml:space="preserve"> </w:t>
        <w:tab/>
        <w:t>Karo Dame St. Ingbert</w:t>
      </w:r>
      <w:bookmarkStart w:id="0" w:name="_GoBack"/>
      <w:bookmarkEnd w:id="0"/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Datum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  <w:tab/>
      </w:r>
      <w:r>
        <w:rPr>
          <w:rFonts w:cs="Tahoma" w:ascii="Tahoma" w:hAnsi="Tahoma"/>
          <w:color w:val="002060"/>
          <w:sz w:val="22"/>
          <w:szCs w:val="22"/>
        </w:rPr>
        <w:t xml:space="preserve">Samstag, den 10. Mai 2025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Beginn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</w:r>
      <w:r>
        <w:rPr>
          <w:rFonts w:cs="Tahoma" w:ascii="Tahoma" w:hAnsi="Tahoma"/>
          <w:color w:val="002060"/>
          <w:sz w:val="22"/>
          <w:szCs w:val="22"/>
        </w:rPr>
        <w:t xml:space="preserve"> </w:t>
        <w:tab/>
        <w:t>14:00 Uhr</w:t>
        <w:tab/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Ausrichter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</w:r>
      <w:r>
        <w:rPr>
          <w:rFonts w:cs="Tahoma" w:ascii="Tahoma" w:hAnsi="Tahoma"/>
          <w:color w:val="002060"/>
          <w:sz w:val="22"/>
          <w:szCs w:val="22"/>
        </w:rPr>
        <w:t xml:space="preserve"> </w:t>
        <w:tab/>
        <w:t>Saarländischer Skat Sport Verband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Anzahl der Serien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</w:r>
      <w:r>
        <w:rPr>
          <w:rFonts w:cs="Tahoma" w:ascii="Tahoma" w:hAnsi="Tahoma"/>
          <w:color w:val="002060"/>
          <w:sz w:val="22"/>
          <w:szCs w:val="22"/>
        </w:rPr>
        <w:t xml:space="preserve"> </w:t>
        <w:tab/>
        <w:t>2</w:t>
      </w:r>
    </w:p>
    <w:p>
      <w:pPr>
        <w:pStyle w:val="Normal"/>
        <w:rPr>
          <w:rFonts w:ascii="Tahoma" w:hAnsi="Tahoma" w:cs="Tahoma"/>
          <w:bCs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Spielberechtigung</w:t>
      </w:r>
      <w:r>
        <w:rPr>
          <w:rFonts w:cs="Tahoma" w:ascii="Tahoma" w:hAnsi="Tahoma"/>
          <w:b/>
          <w:bCs/>
          <w:color w:val="002060"/>
          <w:sz w:val="22"/>
          <w:szCs w:val="22"/>
        </w:rPr>
        <w:t>:</w:t>
      </w:r>
      <w:r>
        <w:rPr>
          <w:rFonts w:cs="Tahoma" w:ascii="Tahoma" w:hAnsi="Tahoma"/>
          <w:color w:val="002060"/>
          <w:sz w:val="22"/>
          <w:szCs w:val="22"/>
        </w:rPr>
        <w:t xml:space="preserve"> Alle Mitglieder der Clubs des SSSV mit </w:t>
      </w:r>
      <w:r>
        <w:rPr>
          <w:rFonts w:cs="Tahoma" w:ascii="Tahoma" w:hAnsi="Tahoma"/>
          <w:b/>
          <w:color w:val="002060"/>
          <w:sz w:val="22"/>
          <w:szCs w:val="22"/>
        </w:rPr>
        <w:t xml:space="preserve">gültigem Spielerpass. </w:t>
      </w:r>
      <w:r>
        <w:rPr>
          <w:rFonts w:cs="Tahoma" w:ascii="Tahoma" w:hAnsi="Tahoma"/>
          <w:bCs/>
          <w:color w:val="002060"/>
          <w:sz w:val="22"/>
          <w:szCs w:val="22"/>
        </w:rPr>
        <w:t xml:space="preserve">Verbandsfremde (ISPA, oder aus anderen VGs) sind zugelassen. Beide Mitspieler eines Tandems müssen dem gleichen Verein angehören. 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Meldungen</w:t>
      </w:r>
      <w:r>
        <w:rPr>
          <w:rFonts w:cs="Tahoma" w:ascii="Tahoma" w:hAnsi="Tahoma"/>
          <w:b/>
          <w:bCs/>
          <w:color w:val="002060"/>
          <w:sz w:val="22"/>
          <w:szCs w:val="22"/>
        </w:rPr>
        <w:t xml:space="preserve"> </w:t>
      </w:r>
      <w:r>
        <w:rPr>
          <w:rFonts w:cs="Tahoma" w:ascii="Tahoma" w:hAnsi="Tahoma"/>
          <w:bCs/>
          <w:color w:val="002060"/>
          <w:sz w:val="22"/>
          <w:szCs w:val="22"/>
        </w:rPr>
        <w:t>erfolgen</w:t>
      </w:r>
      <w:r>
        <w:rPr>
          <w:rFonts w:cs="Tahoma" w:ascii="Tahoma" w:hAnsi="Tahoma"/>
          <w:b/>
          <w:bCs/>
          <w:color w:val="002060"/>
          <w:sz w:val="22"/>
          <w:szCs w:val="22"/>
        </w:rPr>
        <w:t xml:space="preserve"> </w:t>
      </w:r>
      <w:r>
        <w:rPr>
          <w:rFonts w:cs="Tahoma" w:ascii="Tahoma" w:hAnsi="Tahoma"/>
          <w:bCs/>
          <w:color w:val="002060"/>
          <w:sz w:val="22"/>
          <w:szCs w:val="22"/>
        </w:rPr>
        <w:t xml:space="preserve">bis 30.04.2025 bei </w:t>
      </w:r>
      <w:r>
        <w:rPr>
          <w:rFonts w:cs="Tahoma" w:ascii="Tahoma" w:hAnsi="Tahoma"/>
          <w:bCs/>
          <w:color w:val="FF0000"/>
          <w:sz w:val="22"/>
          <w:szCs w:val="22"/>
        </w:rPr>
        <w:t>Andreas Träm</w:t>
      </w:r>
      <w:r>
        <w:rPr>
          <w:rFonts w:cs="Tahoma" w:ascii="Tahoma" w:hAnsi="Tahoma"/>
          <w:bCs/>
          <w:color w:val="002060"/>
          <w:sz w:val="22"/>
          <w:szCs w:val="22"/>
        </w:rPr>
        <w:t xml:space="preserve"> oder per Mail an </w:t>
      </w:r>
      <w:hyperlink r:id="rId2">
        <w:r>
          <w:rPr>
            <w:rStyle w:val="Hyperlink"/>
            <w:rFonts w:cs="Tahoma" w:ascii="Tahoma" w:hAnsi="Tahoma"/>
            <w:bCs/>
            <w:sz w:val="22"/>
            <w:szCs w:val="22"/>
          </w:rPr>
          <w:t>andreas.traem@dskv.de</w:t>
        </w:r>
      </w:hyperlink>
      <w:r>
        <w:rPr>
          <w:rFonts w:cs="Tahoma" w:ascii="Tahoma" w:hAnsi="Tahoma"/>
          <w:bCs/>
          <w:color w:val="FF0000"/>
          <w:sz w:val="22"/>
          <w:szCs w:val="22"/>
        </w:rPr>
        <w:t xml:space="preserve"> </w:t>
      </w:r>
      <w:r>
        <w:rPr>
          <w:rFonts w:cs="Tahoma" w:ascii="Tahoma" w:hAnsi="Tahoma"/>
          <w:bCs/>
          <w:color w:val="auto"/>
          <w:sz w:val="22"/>
          <w:szCs w:val="22"/>
        </w:rPr>
        <w:t>und</w:t>
      </w:r>
      <w:r>
        <w:rPr>
          <w:rFonts w:cs="Tahoma" w:ascii="Tahoma" w:hAnsi="Tahoma"/>
          <w:bCs/>
          <w:color w:val="FF0000"/>
          <w:sz w:val="22"/>
          <w:szCs w:val="22"/>
        </w:rPr>
        <w:t xml:space="preserve"> </w:t>
      </w:r>
      <w:r>
        <w:rPr/>
        <w:t>heike.guenkel-kirsch@t-online.de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 xml:space="preserve">Die Meldung verpflichtet zur Entrichtung des Startgeldes. Nach dem 30.04.2025 ist keine Anmeldung mehr möglich, da bereits im Vorfeld die Tischauslosungen durchgeführt werden (Setzliste).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BodyText2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>Hinweis: Die rechtzeitige Meldung und die Zahlung des Startgeldes (Kontoverbindung siehe unten bis spätestens am 30.04.2025) sind Voraussetzung für die Teilnahme.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Startgeld</w:t>
      </w:r>
      <w:r>
        <w:rPr>
          <w:rFonts w:cs="Tahoma" w:ascii="Tahoma" w:hAnsi="Tahoma"/>
          <w:color w:val="002060"/>
          <w:sz w:val="22"/>
          <w:szCs w:val="22"/>
        </w:rPr>
        <w:t>:</w:t>
        <w:tab/>
        <w:tab/>
        <w:t xml:space="preserve"> 40,00 EUR je Tandem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</w:rPr>
        <w:t>Verlorene Spiele:</w:t>
        <w:tab/>
        <w:t xml:space="preserve">   </w:t>
      </w:r>
      <w:r>
        <w:rPr>
          <w:rFonts w:cs="Tahoma" w:ascii="Tahoma" w:hAnsi="Tahoma"/>
          <w:bCs/>
          <w:color w:val="002060"/>
          <w:sz w:val="22"/>
          <w:szCs w:val="22"/>
        </w:rPr>
        <w:t>1,00 EUR durchgehend</w:t>
      </w:r>
      <w:r>
        <w:rPr>
          <w:rFonts w:cs="Tahoma" w:ascii="Tahoma" w:hAnsi="Tahoma"/>
          <w:color w:val="002060"/>
          <w:sz w:val="22"/>
          <w:szCs w:val="22"/>
        </w:rPr>
        <w:t xml:space="preserve">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Preise</w:t>
      </w:r>
      <w:r>
        <w:rPr>
          <w:rFonts w:cs="Tahoma" w:ascii="Tahoma" w:hAnsi="Tahoma"/>
          <w:color w:val="002060"/>
          <w:sz w:val="22"/>
          <w:szCs w:val="22"/>
        </w:rPr>
        <w:t>: Das anteilige Startgeld wird in Form von Geldpreisen und Fahrtkosten in der Finalrunde ausgespielt. Die Preisgeldgestaltung richtet sich nach der Anzahl der Teilnehmer.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b/>
          <w:bCs/>
          <w:color w:val="002060"/>
          <w:sz w:val="22"/>
          <w:szCs w:val="22"/>
          <w:u w:val="single"/>
        </w:rPr>
        <w:t>Qualifikation</w:t>
      </w:r>
      <w:r>
        <w:rPr>
          <w:rFonts w:cs="Tahoma" w:ascii="Tahoma" w:hAnsi="Tahoma"/>
          <w:color w:val="002060"/>
          <w:sz w:val="22"/>
          <w:szCs w:val="22"/>
        </w:rPr>
        <w:t xml:space="preserve">: die (bei ungerader Tandemzahl aufgerundete) Hälfte aller teilnehmenden Tandems. Die Startgelder für die Zwischenrunde </w:t>
      </w:r>
      <w:r>
        <w:rPr>
          <w:rFonts w:cs="Tahoma" w:ascii="Tahoma" w:hAnsi="Tahoma"/>
          <w:b/>
          <w:bCs/>
          <w:color w:val="002060"/>
          <w:sz w:val="22"/>
          <w:szCs w:val="22"/>
        </w:rPr>
        <w:t xml:space="preserve">Südwest-TM am 12.07.2025 in 67133 Maxdorf im Karl Bosch Haus in der Hüttenmüllerstraße 31 </w:t>
      </w:r>
      <w:r>
        <w:rPr>
          <w:rFonts w:cs="Tahoma" w:ascii="Tahoma" w:hAnsi="Tahoma"/>
          <w:color w:val="002060"/>
          <w:sz w:val="22"/>
          <w:szCs w:val="22"/>
        </w:rPr>
        <w:t xml:space="preserve">zahlt der SSSV.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 xml:space="preserve">Ich bitte um rege Beteiligung und wünsche allen Teilnehmern „Gut Blatt“. 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>Den Skatfreunden Karo Dame St. Ingbert sei bereits heute für die Ausrichtung gedankt.</w:t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</w:r>
    </w:p>
    <w:p>
      <w:pPr>
        <w:pStyle w:val="Normal"/>
        <w:rPr>
          <w:rFonts w:ascii="Tahoma" w:hAnsi="Tahoma" w:cs="Tahoma"/>
          <w:color w:val="002060"/>
          <w:sz w:val="22"/>
          <w:szCs w:val="22"/>
        </w:rPr>
      </w:pPr>
      <w:r>
        <w:rPr>
          <w:rFonts w:cs="Tahoma" w:ascii="Tahoma" w:hAnsi="Tahoma"/>
          <w:color w:val="002060"/>
          <w:sz w:val="22"/>
          <w:szCs w:val="22"/>
        </w:rPr>
        <w:t>Heike Günkel-Kirsch – Saarländischer Skat Sport Verband (SSSV)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Saarländischer Skat Sport Verband e.V.</w:t>
      <w:br/>
      <w:t xml:space="preserve">Bankverbindung: Sparkasse Merzig-Wadern, </w:t>
    </w:r>
    <w:r>
      <w:rPr>
        <w:b/>
        <w:bCs/>
      </w:rPr>
      <w:t>IBAN: DE68 59351040 0000236182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t>Saarländischer Skat Sport Verband e.V.</w:t>
      <w:br/>
      <w:t xml:space="preserve">Bankverbindung: Sparkasse Merzig-Wadern, </w:t>
    </w:r>
    <w:r>
      <w:rPr>
        <w:b/>
        <w:bCs/>
      </w:rPr>
      <w:t>IBAN: DE68 59351040 0000236182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Bookman Old Style" w:hAnsi="Bookman Old Style"/>
        <w:sz w:val="72"/>
      </w:rPr>
    </w:pPr>
    <w:r>
      <w:rPr>
        <w:rFonts w:eastAsia="Symbol" w:cs="Symbol" w:ascii="Symbol" w:hAnsi="Symbol"/>
        <w:sz w:val="72"/>
      </w:rPr>
      <w:sym w:font="Symbol" w:char="f0a7"/>
    </w:r>
    <w:r>
      <w:rPr>
        <w:rFonts w:eastAsia="Symbol" w:cs="Symbol" w:ascii="Symbol" w:hAnsi="Symbol"/>
        <w:color w:val="FF0000"/>
        <w:sz w:val="72"/>
      </w:rPr>
      <w:sym w:font="Symbol" w:char="f0a9"/>
    </w:r>
    <w:r>
      <w:rPr>
        <w:rFonts w:eastAsia="Symbol" w:cs="Symbol" w:ascii="Symbol" w:hAnsi="Symbol"/>
        <w:color w:val="008000"/>
        <w:sz w:val="72"/>
      </w:rPr>
      <w:sym w:font="Symbol" w:char="f0aa"/>
    </w:r>
    <w:r>
      <w:rPr>
        <w:rFonts w:eastAsia="Symbol" w:cs="Symbol" w:ascii="Symbol" w:hAnsi="Symbol"/>
        <w:color w:val="FF9900"/>
        <w:sz w:val="72"/>
      </w:rPr>
      <w:sym w:font="Symbol" w:char="f0a8"/>
    </w:r>
  </w:p>
  <w:p>
    <w:pPr>
      <w:pStyle w:val="Normal"/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aarländischer </w:t>
    </w: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kat </w:t>
    </w: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port </w:t>
    </w:r>
    <w:r>
      <w:rPr>
        <w:rFonts w:ascii="Bookman Old Style" w:hAnsi="Bookman Old Style"/>
        <w:sz w:val="72"/>
      </w:rPr>
      <w:t>V</w:t>
    </w:r>
    <w:r>
      <w:rPr>
        <w:rFonts w:ascii="Bookman Old Style" w:hAnsi="Bookman Old Style"/>
        <w:sz w:val="36"/>
      </w:rPr>
      <w:t>erband e.V.</w:t>
    </w:r>
  </w:p>
  <w:p>
    <w:pPr>
      <w:pStyle w:val="Normal"/>
      <w:pBdr>
        <w:bottom w:val="single" w:sz="4" w:space="1" w:color="000000"/>
      </w:pBdr>
      <w:rPr>
        <w:sz w:val="20"/>
      </w:rPr>
    </w:pPr>
    <w:r>
      <w:rPr>
        <w:sz w:val="72"/>
      </w:rPr>
      <w:t xml:space="preserve">   </w:t>
    </w:r>
    <w:r>
      <w:rPr>
        <w:sz w:val="20"/>
      </w:rPr>
      <w:t>Mitglied im Deutschen Skatverband e.V. seit 1966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Bookman Old Style" w:hAnsi="Bookman Old Style"/>
        <w:sz w:val="72"/>
      </w:rPr>
    </w:pPr>
    <w:r>
      <w:rPr>
        <w:rFonts w:eastAsia="Symbol" w:cs="Symbol" w:ascii="Symbol" w:hAnsi="Symbol"/>
        <w:sz w:val="72"/>
      </w:rPr>
      <w:sym w:font="Symbol" w:char="f0a7"/>
    </w:r>
    <w:r>
      <w:rPr>
        <w:rFonts w:eastAsia="Symbol" w:cs="Symbol" w:ascii="Symbol" w:hAnsi="Symbol"/>
        <w:color w:val="FF0000"/>
        <w:sz w:val="72"/>
      </w:rPr>
      <w:sym w:font="Symbol" w:char="f0a9"/>
    </w:r>
    <w:r>
      <w:rPr>
        <w:rFonts w:eastAsia="Symbol" w:cs="Symbol" w:ascii="Symbol" w:hAnsi="Symbol"/>
        <w:color w:val="008000"/>
        <w:sz w:val="72"/>
      </w:rPr>
      <w:sym w:font="Symbol" w:char="f0aa"/>
    </w:r>
    <w:r>
      <w:rPr>
        <w:rFonts w:eastAsia="Symbol" w:cs="Symbol" w:ascii="Symbol" w:hAnsi="Symbol"/>
        <w:color w:val="FF9900"/>
        <w:sz w:val="72"/>
      </w:rPr>
      <w:sym w:font="Symbol" w:char="f0a8"/>
    </w:r>
  </w:p>
  <w:p>
    <w:pPr>
      <w:pStyle w:val="Normal"/>
      <w:jc w:val="center"/>
      <w:rPr>
        <w:rFonts w:ascii="Bookman Old Style" w:hAnsi="Bookman Old Style"/>
        <w:sz w:val="36"/>
      </w:rPr>
    </w:pP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aarländischer </w:t>
    </w: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kat </w:t>
    </w:r>
    <w:r>
      <w:rPr>
        <w:rFonts w:ascii="Bookman Old Style" w:hAnsi="Bookman Old Style"/>
        <w:sz w:val="72"/>
      </w:rPr>
      <w:t>S</w:t>
    </w:r>
    <w:r>
      <w:rPr>
        <w:rFonts w:ascii="Bookman Old Style" w:hAnsi="Bookman Old Style"/>
        <w:sz w:val="36"/>
      </w:rPr>
      <w:t xml:space="preserve">port </w:t>
    </w:r>
    <w:r>
      <w:rPr>
        <w:rFonts w:ascii="Bookman Old Style" w:hAnsi="Bookman Old Style"/>
        <w:sz w:val="72"/>
      </w:rPr>
      <w:t>V</w:t>
    </w:r>
    <w:r>
      <w:rPr>
        <w:rFonts w:ascii="Bookman Old Style" w:hAnsi="Bookman Old Style"/>
        <w:sz w:val="36"/>
      </w:rPr>
      <w:t>erband e.V.</w:t>
    </w:r>
  </w:p>
  <w:p>
    <w:pPr>
      <w:pStyle w:val="Normal"/>
      <w:pBdr>
        <w:bottom w:val="single" w:sz="4" w:space="1" w:color="000000"/>
      </w:pBdr>
      <w:rPr>
        <w:sz w:val="20"/>
      </w:rPr>
    </w:pPr>
    <w:r>
      <w:rPr>
        <w:sz w:val="72"/>
      </w:rPr>
      <w:t xml:space="preserve">   </w:t>
    </w:r>
    <w:r>
      <w:rPr>
        <w:sz w:val="20"/>
      </w:rPr>
      <w:t>Mitglied im Deutschen Skatverband e.V. seit 1966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1e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rsid w:val="00bd11e1"/>
    <w:pPr>
      <w:keepNext w:val="true"/>
      <w:outlineLvl w:val="0"/>
    </w:pPr>
    <w:rPr>
      <w:rFonts w:ascii="Bookman Old Style" w:hAnsi="Bookman Old Style"/>
      <w:sz w:val="52"/>
    </w:rPr>
  </w:style>
  <w:style w:type="paragraph" w:styleId="Heading2">
    <w:name w:val="Heading 2"/>
    <w:basedOn w:val="Normal"/>
    <w:next w:val="Normal"/>
    <w:qFormat/>
    <w:rsid w:val="00bd11e1"/>
    <w:pPr>
      <w:keepNext w:val="true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d11e1"/>
    <w:pPr>
      <w:keepNext w:val="true"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bd11e1"/>
    <w:pPr>
      <w:keepNext w:val="true"/>
      <w:ind w:left="360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rsid w:val="00bd11e1"/>
    <w:pPr>
      <w:keepNext w:val="true"/>
      <w:ind w:left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d11e1"/>
    <w:pPr>
      <w:keepNext w:val="true"/>
      <w:outlineLvl w:val="5"/>
    </w:pPr>
    <w:rPr>
      <w:color w:val="008000"/>
      <w:sz w:val="28"/>
    </w:rPr>
  </w:style>
  <w:style w:type="paragraph" w:styleId="Heading7">
    <w:name w:val="Heading 7"/>
    <w:basedOn w:val="Normal"/>
    <w:next w:val="Normal"/>
    <w:qFormat/>
    <w:rsid w:val="00bd11e1"/>
    <w:pPr>
      <w:keepNext w:val="true"/>
      <w:ind w:left="360"/>
      <w:outlineLvl w:val="6"/>
    </w:pPr>
    <w:rPr>
      <w:color w:val="00800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bd1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5b12"/>
    <w:rPr>
      <w:color w:val="605E5C"/>
      <w:shd w:fill="E1DFDD" w:val="clear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bd11e1"/>
    <w:pPr/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rsid w:val="00bd11e1"/>
    <w:pPr>
      <w:ind w:left="360"/>
    </w:pPr>
    <w:rPr>
      <w:sz w:val="28"/>
    </w:rPr>
  </w:style>
  <w:style w:type="paragraph" w:styleId="BodyText2">
    <w:name w:val="Body Text 2"/>
    <w:basedOn w:val="Normal"/>
    <w:qFormat/>
    <w:rsid w:val="00bd11e1"/>
    <w:pPr/>
    <w:rPr>
      <w:rFonts w:ascii="Bookman Old Style" w:hAnsi="Bookman Old Style"/>
      <w:sz w:val="20"/>
    </w:rPr>
  </w:style>
  <w:style w:type="paragraph" w:styleId="Kopf-undFuzeile">
    <w:name w:val="Kopf- und Fußzeile"/>
    <w:basedOn w:val="Normal"/>
    <w:qFormat/>
    <w:pPr/>
    <w:rPr/>
  </w:style>
  <w:style w:type="paragraph" w:styleId="Header">
    <w:name w:val="Header"/>
    <w:basedOn w:val="Normal"/>
    <w:rsid w:val="00bd11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bd11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e06fa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dreas.traem@dskv.d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LibreOffice/7.6.4.1$Windows_X86_64 LibreOffice_project/e19e193f88cd6c0525a17fb7a176ed8e6a3e2aa1</Application>
  <AppVersion>15.0000</AppVersion>
  <Pages>1</Pages>
  <Words>316</Words>
  <Characters>2087</Characters>
  <CharactersWithSpaces>2395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2024-02-08T09:46:00Z</dcterms:created>
  <dc:creator>Wolfgang Rui</dc:creator>
  <dc:description/>
  <dc:language>de-DE</dc:language>
  <cp:lastModifiedBy/>
  <cp:lastPrinted>2025-03-07T08:06:00Z</cp:lastPrinted>
  <dcterms:modified xsi:type="dcterms:W3CDTF">2025-03-23T20:49:10Z</dcterms:modified>
  <cp:revision>21</cp:revision>
  <dc:subject/>
  <dc:title>Protokoll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