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C956" w14:textId="77777777" w:rsidR="00F90C33" w:rsidRPr="00F90C33" w:rsidRDefault="00F90C33" w:rsidP="00F90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0C33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t>Sportordnung des SSV Sauerland / Siegerland</w:t>
      </w:r>
      <w:r w:rsidRPr="00F90C33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br/>
        <w:t>   Vorstände Turnier</w:t>
      </w:r>
      <w:r w:rsidRPr="00F90C33">
        <w:rPr>
          <w:rFonts w:ascii="Times New Roman" w:eastAsia="Times New Roman" w:hAnsi="Times New Roman" w:cs="Times New Roman"/>
          <w:b/>
          <w:bCs/>
          <w:sz w:val="48"/>
          <w:szCs w:val="48"/>
          <w:lang w:eastAsia="de-DE"/>
        </w:rPr>
        <w:br/>
      </w:r>
      <w:r w:rsidRPr="00F90C3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      Stand: 01.01.2014</w:t>
      </w:r>
    </w:p>
    <w:p w14:paraId="72D7D350" w14:textId="77777777" w:rsidR="00F90C33" w:rsidRPr="00F90C33" w:rsidRDefault="00F90C33" w:rsidP="00F9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>1.  Veranstalter ist der SSV SS VG 57. Sie vergibt die Ausrichtung an einen Club der VG.</w:t>
      </w:r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br/>
      </w:r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br/>
        <w:t xml:space="preserve">2.  Bestandteil dieser Sportordnung ist die Sportordnung des </w:t>
      </w:r>
      <w:proofErr w:type="spellStart"/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>WSkSV</w:t>
      </w:r>
      <w:proofErr w:type="spellEnd"/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>, der Wettspielplan</w:t>
      </w:r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br/>
        <w:t xml:space="preserve">     und die Turnierordnung des </w:t>
      </w:r>
      <w:proofErr w:type="spellStart"/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>DSkV</w:t>
      </w:r>
      <w:proofErr w:type="spellEnd"/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 xml:space="preserve">, sowie die Richtlinien des </w:t>
      </w:r>
      <w:proofErr w:type="spellStart"/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>DSkV</w:t>
      </w:r>
      <w:proofErr w:type="spellEnd"/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>.</w:t>
      </w:r>
    </w:p>
    <w:p w14:paraId="5CD2938E" w14:textId="77777777" w:rsidR="00F90C33" w:rsidRPr="00F90C33" w:rsidRDefault="00F90C33" w:rsidP="00F9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0C33">
        <w:rPr>
          <w:rFonts w:ascii="Calibri" w:eastAsia="Times New Roman" w:hAnsi="Calibri" w:cs="Calibri"/>
          <w:sz w:val="24"/>
          <w:szCs w:val="24"/>
          <w:lang w:eastAsia="de-DE"/>
        </w:rPr>
        <w:t>4.  Die Spielleitung hat der Vorstand des SSV SS VG 57.</w:t>
      </w:r>
    </w:p>
    <w:p w14:paraId="15739338" w14:textId="77777777" w:rsidR="00F90C33" w:rsidRPr="00F90C33" w:rsidRDefault="00F90C33" w:rsidP="00F9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5.  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ab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ab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ab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ab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ab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ab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ab/>
        <w:t>Zum Vorstände Turnier werden alle Funktionsträger der Vereine sowie alle Funktionäre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 der VG zugelassen.., und alle Inhaber der DSKV Ehrenurkunden bzw. der Silbernen Ehrennadel.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 Auf VG Ebene qualifizieren sich 20 % der Teilnehmer für die 2 Stufe, die auf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 Ebene stattfindet.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 Ferner darf der VG Präsident oder dessen Stellvertreter teilnehmen.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6. Startgeld 10,00 € das komplett an den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 gezahlt wird, Seiteneinsteiger 17,50 €.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 3 Serien a 48 Spiele, wobei nach der 1. Serie gesetzt wird.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 Die Spielzeit beträgt pro Serie 2 Stunden.</w:t>
      </w:r>
    </w:p>
    <w:p w14:paraId="0DE37CA6" w14:textId="77777777" w:rsidR="00F90C33" w:rsidRPr="00F90C33" w:rsidRDefault="00F90C33" w:rsidP="00F9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7.  Verlässt ein Teilnehmer den Wettbewerb vorzeitig, so tritt eine Spielsperre für alle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SSVSSVG 57 und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 und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DSkV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 Meisterschaften ein.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>     Übermäßiger Alkoholgenuss führt zum Ausschluss. Die Spielleitung entscheidet vor Ort.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>     Über die Dauer der Sperre entscheidet das Präsidium.</w:t>
      </w:r>
    </w:p>
    <w:p w14:paraId="6B31B3B6" w14:textId="77777777" w:rsidR="00F90C33" w:rsidRPr="00F90C33" w:rsidRDefault="00F90C33" w:rsidP="00F9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8.  Meldet ein Teilnehmer kurzfristig ab, hat der Verein alle Kosten, die entstehen,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zu tragen, falls kein Ersatz gefunden wird. Dies gilt für VG 57 für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 und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DSkV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 Meisterschaften.</w:t>
      </w:r>
    </w:p>
    <w:p w14:paraId="6CC82AED" w14:textId="77777777" w:rsidR="00F90C33" w:rsidRPr="00F90C33" w:rsidRDefault="00F90C33" w:rsidP="00F9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 xml:space="preserve">9.  Das Präsidium meldet die Qualifizierten an den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WSkSV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  <w:t xml:space="preserve">     Der SSV SS VG 57 zahlt keine Zuschüsse für die </w:t>
      </w:r>
      <w:proofErr w:type="spellStart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qualifiziertenTeilnehmer</w:t>
      </w:r>
      <w:proofErr w:type="spellEnd"/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t>.</w:t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</w:r>
      <w:r w:rsidRPr="00F90C33">
        <w:rPr>
          <w:rFonts w:ascii="Calibri" w:eastAsia="Times New Roman" w:hAnsi="Calibri" w:cs="Calibri"/>
          <w:sz w:val="27"/>
          <w:szCs w:val="27"/>
          <w:lang w:eastAsia="de-DE"/>
        </w:rPr>
        <w:br/>
      </w:r>
      <w:r w:rsidRPr="00F90C33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                                                          Das Präsidium</w:t>
      </w:r>
      <w:r w:rsidRPr="00F90C33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br/>
        <w:t xml:space="preserve">                                                      Werner </w:t>
      </w:r>
      <w:proofErr w:type="spellStart"/>
      <w:r w:rsidRPr="00F90C33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t>Scheufens</w:t>
      </w:r>
      <w:proofErr w:type="spellEnd"/>
      <w:r w:rsidRPr="00F90C33">
        <w:rPr>
          <w:rFonts w:ascii="Calibri" w:eastAsia="Times New Roman" w:hAnsi="Calibri" w:cs="Calibri"/>
          <w:b/>
          <w:bCs/>
          <w:sz w:val="27"/>
          <w:szCs w:val="27"/>
          <w:lang w:eastAsia="de-DE"/>
        </w:rPr>
        <w:br/>
        <w:t>                                                            Präsident</w:t>
      </w:r>
    </w:p>
    <w:p w14:paraId="27C0C1EF" w14:textId="77777777" w:rsidR="007B7403" w:rsidRDefault="007B7403"/>
    <w:sectPr w:rsidR="007B7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03"/>
    <w:rsid w:val="001307C4"/>
    <w:rsid w:val="007B7403"/>
    <w:rsid w:val="009115A3"/>
    <w:rsid w:val="00CA7146"/>
    <w:rsid w:val="00CC66DB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B03D"/>
  <w15:chartTrackingRefBased/>
  <w15:docId w15:val="{DA70B21D-6134-40F7-BFF9-5EAA112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9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90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2020-09-30T18:59:00Z</dcterms:created>
  <dcterms:modified xsi:type="dcterms:W3CDTF">2020-09-30T18:59:00Z</dcterms:modified>
</cp:coreProperties>
</file>